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0F63C6F9" w:rsidR="009347E0" w:rsidRDefault="00CA6897"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CA6897">
        <w:rPr>
          <w:rFonts w:ascii="AvenirNext LT Pro Cn" w:hAnsi="AvenirNext LT Pro Cn"/>
          <w:color w:val="auto"/>
          <w:sz w:val="36"/>
          <w:szCs w:val="36"/>
        </w:rPr>
        <w:t xml:space="preserve">Acquisition de </w:t>
      </w:r>
      <w:r w:rsidR="00F562A1">
        <w:rPr>
          <w:rFonts w:ascii="AvenirNext LT Pro Cn" w:hAnsi="AvenirNext LT Pro Cn"/>
          <w:color w:val="auto"/>
          <w:sz w:val="36"/>
          <w:szCs w:val="36"/>
        </w:rPr>
        <w:t xml:space="preserve">2 équipements de videomicroscopie pour le suvi en temps reel du developpement embryonnaire bovin in vitro </w:t>
      </w:r>
    </w:p>
    <w:p w14:paraId="08E3C5B2" w14:textId="77777777" w:rsidR="006C6370" w:rsidRPr="000F298D" w:rsidRDefault="006C6370" w:rsidP="00D834C5">
      <w:pPr>
        <w:pStyle w:val="TC"/>
        <w:ind w:left="0"/>
        <w:jc w:val="left"/>
        <w:rPr>
          <w:rFonts w:ascii="AvenirNext LT Pro Cn" w:hAnsi="AvenirNext LT Pro Cn"/>
          <w:color w:val="auto"/>
          <w:sz w:val="28"/>
        </w:rPr>
      </w:pPr>
    </w:p>
    <w:p w14:paraId="2523EDB2" w14:textId="1B241661"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 :</w:t>
      </w:r>
      <w:r w:rsidR="00A478B6">
        <w:rPr>
          <w:rFonts w:ascii="AvenirNext LT Pro Cn" w:hAnsi="AvenirNext LT Pro Cn"/>
          <w:color w:val="auto"/>
          <w:sz w:val="28"/>
        </w:rPr>
        <w:t xml:space="preserve"> </w:t>
      </w:r>
      <w:r w:rsidR="00D834C5">
        <w:rPr>
          <w:rFonts w:ascii="AvenirNext LT Pro Cn" w:hAnsi="AvenirNext LT Pro Cn"/>
          <w:color w:val="auto"/>
          <w:sz w:val="28"/>
        </w:rPr>
        <w:br/>
      </w:r>
    </w:p>
    <w:p w14:paraId="1B1707AE" w14:textId="3B9FD4E5" w:rsidR="006C6370" w:rsidRPr="000F298D" w:rsidRDefault="00D834C5" w:rsidP="00872C5E">
      <w:pPr>
        <w:rPr>
          <w:rFonts w:ascii="AvenirNext LT Pro Cn" w:hAnsi="AvenirNext LT Pro Cn"/>
          <w:i/>
        </w:rPr>
      </w:pPr>
      <w:r>
        <w:rPr>
          <w:rFonts w:ascii="AvenirNext LT Pro Cn" w:hAnsi="AvenirNext LT Pro Cn"/>
          <w:sz w:val="28"/>
        </w:rPr>
        <w:t>L</w:t>
      </w:r>
      <w:r w:rsidR="006C6370" w:rsidRPr="000F298D">
        <w:rPr>
          <w:rFonts w:ascii="AvenirNext LT Pro Cn" w:hAnsi="AvenirNext LT Pro Cn"/>
          <w:i/>
        </w:rPr>
        <w:t>e présent cadre de réponse est destiné à l’analyse des offres. Il détaille, pour chaque partie, la structure à respecter et le contenu à indiquer par le soumissionnaire pour établir sa réponse technique</w:t>
      </w:r>
      <w:r w:rsidR="006C6370" w:rsidRPr="000F298D">
        <w:rPr>
          <w:rFonts w:ascii="AvenirNext LT Pro Cn" w:hAnsi="AvenirNext LT Pro Cn"/>
          <w:b/>
          <w:i/>
        </w:rPr>
        <w:t>. Le soumissionnaire est tenu de respecter strictement le cadre ainsi constitué pour établir son offre technique</w:t>
      </w:r>
      <w:r w:rsidR="006C6370" w:rsidRPr="000F298D">
        <w:rPr>
          <w:rFonts w:ascii="AvenirNext LT Pro Cn" w:hAnsi="AvenirNext LT Pro Cn"/>
          <w:i/>
        </w:rPr>
        <w:t>. Ces parties permettent d’évaluer l’offre du soumissionnaire selon les critères de sélection des offres tels que définis dans le règlement de la consultation.</w:t>
      </w:r>
    </w:p>
    <w:p w14:paraId="0CB0D761" w14:textId="33E13D2F" w:rsidR="000F1496"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p>
    <w:p w14:paraId="6C51F0A1" w14:textId="77777777" w:rsidR="00D834C5" w:rsidRDefault="00D834C5" w:rsidP="006C6370">
      <w:pPr>
        <w:spacing w:before="120"/>
        <w:jc w:val="both"/>
        <w:rPr>
          <w:rFonts w:ascii="AvenirNext LT Pro Cn" w:hAnsi="AvenirNext LT Pro Cn"/>
          <w:i/>
        </w:rPr>
      </w:pPr>
    </w:p>
    <w:p w14:paraId="6CBCC255" w14:textId="77777777" w:rsidR="000F1496" w:rsidRDefault="000F1496" w:rsidP="006C6370">
      <w:pPr>
        <w:spacing w:before="120"/>
        <w:jc w:val="both"/>
        <w:rPr>
          <w:rFonts w:ascii="AvenirNext LT Pro Cn" w:hAnsi="AvenirNext LT Pro Cn"/>
          <w:i/>
        </w:rPr>
      </w:pPr>
    </w:p>
    <w:p w14:paraId="5D8E5D99" w14:textId="77435264" w:rsidR="006C6370" w:rsidRPr="000F1496" w:rsidRDefault="006C6370" w:rsidP="006C6370">
      <w:pPr>
        <w:spacing w:before="120"/>
        <w:jc w:val="both"/>
        <w:rPr>
          <w:rFonts w:ascii="AvenirNext LT Pro Cn" w:hAnsi="AvenirNext LT Pro Cn"/>
          <w:b/>
          <w:bCs/>
          <w:i/>
          <w:sz w:val="28"/>
          <w:szCs w:val="28"/>
        </w:rPr>
      </w:pPr>
      <w:r w:rsidRPr="000F1496">
        <w:rPr>
          <w:rFonts w:ascii="AvenirNext LT Pro Cn" w:hAnsi="AvenirNext LT Pro Cn"/>
          <w:b/>
          <w:bCs/>
          <w:i/>
          <w:sz w:val="28"/>
          <w:szCs w:val="28"/>
        </w:rPr>
        <w:t>Tous les chapitres et rubriques afférentes du présent document sont obligatoires.</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075B285F"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1 – </w:t>
      </w:r>
      <w:r w:rsidR="00F562A1">
        <w:rPr>
          <w:rFonts w:ascii="AvenirNext LT Pro Cn" w:hAnsi="AvenirNext LT Pro Cn"/>
          <w:b/>
          <w:sz w:val="36"/>
          <w:szCs w:val="36"/>
        </w:rPr>
        <w:t>PERFORMANCE</w:t>
      </w:r>
      <w:r w:rsidRPr="000F298D">
        <w:rPr>
          <w:rFonts w:ascii="AvenirNext LT Pro Cn" w:hAnsi="AvenirNext LT Pro Cn"/>
          <w:b/>
          <w:sz w:val="36"/>
          <w:szCs w:val="36"/>
        </w:rPr>
        <w:t xml:space="preserve"> TECHNIQUE - </w:t>
      </w:r>
      <w:r w:rsidR="00F562A1">
        <w:rPr>
          <w:rFonts w:ascii="AvenirNext LT Pro Cn" w:hAnsi="AvenirNext LT Pro Cn"/>
          <w:b/>
          <w:sz w:val="36"/>
          <w:szCs w:val="36"/>
        </w:rPr>
        <w:t>6</w:t>
      </w:r>
      <w:r w:rsidR="000F1496">
        <w:rPr>
          <w:rFonts w:ascii="AvenirNext LT Pro Cn" w:hAnsi="AvenirNext LT Pro Cn"/>
          <w:b/>
          <w:sz w:val="36"/>
          <w:szCs w:val="36"/>
        </w:rPr>
        <w:t>0</w:t>
      </w:r>
      <w:r w:rsidRPr="000F298D">
        <w:rPr>
          <w:rFonts w:ascii="AvenirNext LT Pro Cn" w:hAnsi="AvenirNext LT Pro Cn"/>
          <w:b/>
          <w:sz w:val="36"/>
          <w:szCs w:val="36"/>
        </w:rPr>
        <w:t>%</w:t>
      </w:r>
    </w:p>
    <w:p w14:paraId="53426D2B" w14:textId="083CCB2C" w:rsidR="00F85D44" w:rsidRPr="00F85D44" w:rsidRDefault="00662906" w:rsidP="00F85D44">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r w:rsidR="00F85D44">
        <w:rPr>
          <w:rFonts w:ascii="AvenirNext LT Pro Cn" w:hAnsi="AvenirNext LT Pro Cn"/>
        </w:rPr>
        <w:t>l</w:t>
      </w:r>
      <w:r w:rsidR="00AA7AD2" w:rsidRPr="00F85D44">
        <w:rPr>
          <w:rFonts w:ascii="AvenirNext LT Pro Cn" w:hAnsi="AvenirNext LT Pro Cn" w:cstheme="minorHAnsi"/>
          <w:bCs/>
        </w:rPr>
        <w:t>e matériel proposé et ses caractéristiques techniques</w:t>
      </w:r>
    </w:p>
    <w:p w14:paraId="2423E8CC" w14:textId="5747AC30" w:rsidR="00662906" w:rsidRPr="000F298D" w:rsidRDefault="00F85D44" w:rsidP="00B049C6">
      <w:pPr>
        <w:autoSpaceDE w:val="0"/>
        <w:autoSpaceDN w:val="0"/>
        <w:adjustRightInd w:val="0"/>
        <w:spacing w:before="120" w:after="0" w:line="240" w:lineRule="auto"/>
        <w:jc w:val="both"/>
        <w:rPr>
          <w:rFonts w:ascii="AvenirNext LT Pro Cn" w:hAnsi="AvenirNext LT Pro Cn" w:cstheme="minorHAnsi"/>
        </w:rPr>
      </w:pPr>
      <w:r w:rsidRPr="00007F80">
        <w:rPr>
          <w:rFonts w:ascii="AvenirNext LT Pro Cn" w:hAnsi="AvenirNext LT Pro Cn" w:cstheme="minorHAnsi"/>
          <w:b/>
        </w:rPr>
        <w:t>-</w:t>
      </w:r>
      <w:r w:rsidR="005616CE">
        <w:rPr>
          <w:rFonts w:ascii="AvenirNext LT Pro Cn" w:hAnsi="AvenirNext LT Pro Cn" w:cstheme="minorHAnsi"/>
          <w:b/>
        </w:rPr>
        <w:t xml:space="preserve"> </w:t>
      </w:r>
      <w:r w:rsidRPr="00007F80">
        <w:rPr>
          <w:rFonts w:ascii="AvenirNext LT Pro Cn" w:hAnsi="AvenirNext LT Pro Cn" w:cstheme="minorHAnsi"/>
          <w:b/>
        </w:rPr>
        <w:t>en remplissant le tableau ci-dessous</w:t>
      </w:r>
      <w:r w:rsidRPr="00F85D44">
        <w:rPr>
          <w:rFonts w:ascii="AvenirNext LT Pro Cn" w:hAnsi="AvenirNext LT Pro Cn" w:cstheme="minorHAnsi"/>
          <w:bCs/>
        </w:rPr>
        <w:t> :</w:t>
      </w:r>
      <w:r w:rsidR="00AA7AD2" w:rsidRPr="00F85D44">
        <w:rPr>
          <w:rFonts w:ascii="AvenirNext LT Pro Cn" w:hAnsi="AvenirNext LT Pro Cn" w:cstheme="minorHAnsi"/>
          <w:bCs/>
        </w:rPr>
        <w:t xml:space="preserve"> </w:t>
      </w:r>
    </w:p>
    <w:tbl>
      <w:tblPr>
        <w:tblStyle w:val="Grilledutableau"/>
        <w:tblW w:w="0" w:type="auto"/>
        <w:tblLook w:val="04A0" w:firstRow="1" w:lastRow="0" w:firstColumn="1" w:lastColumn="0" w:noHBand="0" w:noVBand="1"/>
      </w:tblPr>
      <w:tblGrid>
        <w:gridCol w:w="5524"/>
        <w:gridCol w:w="3538"/>
      </w:tblGrid>
      <w:tr w:rsidR="00001898" w:rsidRPr="00B049C6" w14:paraId="0C22AD16" w14:textId="77777777" w:rsidTr="00B049C6">
        <w:tc>
          <w:tcPr>
            <w:tcW w:w="5524" w:type="dxa"/>
          </w:tcPr>
          <w:p w14:paraId="5CF0AB41" w14:textId="5C61196C" w:rsidR="00001898" w:rsidRPr="00B049C6" w:rsidRDefault="00001898" w:rsidP="00B049C6">
            <w:pPr>
              <w:spacing w:before="120" w:after="120"/>
              <w:ind w:right="567"/>
              <w:jc w:val="center"/>
              <w:rPr>
                <w:rFonts w:ascii="AvenirNext LT Pro Cn" w:hAnsi="AvenirNext LT Pro Cn"/>
                <w:b/>
                <w:bCs/>
              </w:rPr>
            </w:pPr>
            <w:r w:rsidRPr="00B049C6">
              <w:rPr>
                <w:rFonts w:ascii="AvenirNext LT Pro Cn" w:hAnsi="AvenirNext LT Pro Cn"/>
                <w:b/>
                <w:bCs/>
              </w:rPr>
              <w:t>Critère</w:t>
            </w:r>
          </w:p>
        </w:tc>
        <w:tc>
          <w:tcPr>
            <w:tcW w:w="3538" w:type="dxa"/>
          </w:tcPr>
          <w:p w14:paraId="17E6CBBC" w14:textId="230603F1" w:rsidR="00001898" w:rsidRPr="00B049C6" w:rsidRDefault="00001898" w:rsidP="00B049C6">
            <w:pPr>
              <w:spacing w:before="120" w:after="120"/>
              <w:ind w:right="567"/>
              <w:jc w:val="center"/>
              <w:rPr>
                <w:rFonts w:ascii="AvenirNext LT Pro Cn" w:hAnsi="AvenirNext LT Pro Cn"/>
                <w:b/>
                <w:bCs/>
              </w:rPr>
            </w:pPr>
            <w:r w:rsidRPr="00B049C6">
              <w:rPr>
                <w:rFonts w:ascii="AvenirNext LT Pro Cn" w:hAnsi="AvenirNext LT Pro Cn"/>
                <w:b/>
                <w:bCs/>
              </w:rPr>
              <w:t>Information</w:t>
            </w:r>
          </w:p>
        </w:tc>
      </w:tr>
      <w:tr w:rsidR="00001898" w14:paraId="3A06DC32" w14:textId="77777777" w:rsidTr="00B049C6">
        <w:tc>
          <w:tcPr>
            <w:tcW w:w="5524" w:type="dxa"/>
          </w:tcPr>
          <w:p w14:paraId="2956EAE7" w14:textId="4D0E67EA" w:rsidR="00001898" w:rsidRDefault="00001898" w:rsidP="00662906">
            <w:pPr>
              <w:spacing w:before="120" w:after="120"/>
              <w:ind w:right="567"/>
              <w:jc w:val="both"/>
              <w:rPr>
                <w:rFonts w:ascii="AvenirNext LT Pro Cn" w:hAnsi="AvenirNext LT Pro Cn"/>
              </w:rPr>
            </w:pPr>
            <w:r>
              <w:rPr>
                <w:rFonts w:ascii="AvenirNext LT Pro Cn" w:hAnsi="AvenirNext LT Pro Cn"/>
              </w:rPr>
              <w:t>Type de culture</w:t>
            </w:r>
            <w:r w:rsidR="00683D02">
              <w:rPr>
                <w:rFonts w:ascii="AvenirNext LT Pro Cn" w:hAnsi="AvenirNext LT Pro Cn"/>
              </w:rPr>
              <w:t xml:space="preserve"> embryonnaire</w:t>
            </w:r>
            <w:r w:rsidR="005616CE">
              <w:rPr>
                <w:rFonts w:ascii="AvenirNext LT Pro Cn" w:hAnsi="AvenirNext LT Pro Cn"/>
              </w:rPr>
              <w:t>*</w:t>
            </w:r>
          </w:p>
        </w:tc>
        <w:tc>
          <w:tcPr>
            <w:tcW w:w="3538" w:type="dxa"/>
          </w:tcPr>
          <w:p w14:paraId="1AAA9D66" w14:textId="758EA123" w:rsidR="00B049C6" w:rsidRDefault="00B049C6"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w:t>
            </w:r>
            <w:r w:rsidR="00001898">
              <w:rPr>
                <w:rFonts w:ascii="AvenirNext LT Pro Cn" w:hAnsi="AvenirNext LT Pro Cn"/>
              </w:rPr>
              <w:t>)individuelle</w:t>
            </w:r>
          </w:p>
          <w:p w14:paraId="1FED60B2" w14:textId="4A87D734" w:rsidR="00B049C6" w:rsidRDefault="00001898"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r w:rsidR="00B049C6">
              <w:rPr>
                <w:rFonts w:ascii="AvenirNext LT Pro Cn" w:hAnsi="AvenirNext LT Pro Cn"/>
              </w:rPr>
              <w:t xml:space="preserve"> </w:t>
            </w:r>
            <w:proofErr w:type="gramEnd"/>
            <w:r w:rsidR="00B049C6">
              <w:rPr>
                <w:rFonts w:ascii="AvenirNext LT Pro Cn" w:hAnsi="AvenirNext LT Pro Cn"/>
              </w:rPr>
              <w:t xml:space="preserve"> </w:t>
            </w:r>
            <w:r>
              <w:rPr>
                <w:rFonts w:ascii="AvenirNext LT Pro Cn" w:hAnsi="AvenirNext LT Pro Cn"/>
              </w:rPr>
              <w:t>)semi-individuelle</w:t>
            </w:r>
          </w:p>
          <w:p w14:paraId="067E6575" w14:textId="5857B52A" w:rsidR="00001898" w:rsidRDefault="00001898"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)groupe</w:t>
            </w:r>
          </w:p>
        </w:tc>
      </w:tr>
      <w:tr w:rsidR="00001898" w14:paraId="158EC716" w14:textId="77777777" w:rsidTr="00B049C6">
        <w:tc>
          <w:tcPr>
            <w:tcW w:w="5524" w:type="dxa"/>
          </w:tcPr>
          <w:p w14:paraId="343A47D3" w14:textId="4E13FD3A" w:rsidR="00001898" w:rsidRDefault="00001898" w:rsidP="00662906">
            <w:pPr>
              <w:spacing w:before="120" w:after="120"/>
              <w:ind w:right="567"/>
              <w:jc w:val="both"/>
              <w:rPr>
                <w:rFonts w:ascii="AvenirNext LT Pro Cn" w:hAnsi="AvenirNext LT Pro Cn"/>
              </w:rPr>
            </w:pPr>
            <w:r>
              <w:rPr>
                <w:rFonts w:ascii="AvenirNext LT Pro Cn" w:hAnsi="AvenirNext LT Pro Cn"/>
              </w:rPr>
              <w:t>Nombre</w:t>
            </w:r>
            <w:r w:rsidR="00B049C6">
              <w:rPr>
                <w:rFonts w:ascii="AvenirNext LT Pro Cn" w:hAnsi="AvenirNext LT Pro Cn"/>
              </w:rPr>
              <w:t xml:space="preserve"> </w:t>
            </w:r>
            <w:r w:rsidR="001A3D83">
              <w:rPr>
                <w:rFonts w:ascii="AvenirNext LT Pro Cn" w:hAnsi="AvenirNext LT Pro Cn"/>
              </w:rPr>
              <w:t xml:space="preserve">total </w:t>
            </w:r>
            <w:r w:rsidR="00B049C6">
              <w:rPr>
                <w:rFonts w:ascii="AvenirNext LT Pro Cn" w:hAnsi="AvenirNext LT Pro Cn"/>
              </w:rPr>
              <w:t>maximum</w:t>
            </w:r>
            <w:r>
              <w:rPr>
                <w:rFonts w:ascii="AvenirNext LT Pro Cn" w:hAnsi="AvenirNext LT Pro Cn"/>
              </w:rPr>
              <w:t xml:space="preserve"> d’embryons </w:t>
            </w:r>
            <w:r w:rsidR="001A3D83">
              <w:rPr>
                <w:rFonts w:ascii="AvenirNext LT Pro Cn" w:hAnsi="AvenirNext LT Pro Cn"/>
              </w:rPr>
              <w:t xml:space="preserve">mis </w:t>
            </w:r>
            <w:r>
              <w:rPr>
                <w:rFonts w:ascii="AvenirNext LT Pro Cn" w:hAnsi="AvenirNext LT Pro Cn"/>
              </w:rPr>
              <w:t>en culture</w:t>
            </w:r>
            <w:r w:rsidR="00B049C6">
              <w:rPr>
                <w:rFonts w:ascii="AvenirNext LT Pro Cn" w:hAnsi="AvenirNext LT Pro Cn"/>
              </w:rPr>
              <w:t xml:space="preserve"> simultanément</w:t>
            </w:r>
          </w:p>
        </w:tc>
        <w:tc>
          <w:tcPr>
            <w:tcW w:w="3538" w:type="dxa"/>
          </w:tcPr>
          <w:p w14:paraId="3AE24571" w14:textId="77777777" w:rsidR="00001898" w:rsidRDefault="00001898" w:rsidP="00662906">
            <w:pPr>
              <w:spacing w:before="120" w:after="120"/>
              <w:ind w:right="567"/>
              <w:jc w:val="both"/>
              <w:rPr>
                <w:rFonts w:ascii="AvenirNext LT Pro Cn" w:hAnsi="AvenirNext LT Pro Cn"/>
              </w:rPr>
            </w:pPr>
          </w:p>
        </w:tc>
      </w:tr>
      <w:tr w:rsidR="00346380" w14:paraId="07B83AC8" w14:textId="77777777" w:rsidTr="00B049C6">
        <w:tc>
          <w:tcPr>
            <w:tcW w:w="5524" w:type="dxa"/>
          </w:tcPr>
          <w:p w14:paraId="4564418E" w14:textId="37BA937E" w:rsidR="00346380" w:rsidRDefault="00346380" w:rsidP="00662906">
            <w:pPr>
              <w:spacing w:before="120" w:after="120"/>
              <w:ind w:right="567"/>
              <w:jc w:val="both"/>
              <w:rPr>
                <w:rFonts w:ascii="AvenirNext LT Pro Cn" w:hAnsi="AvenirNext LT Pro Cn"/>
              </w:rPr>
            </w:pPr>
            <w:r>
              <w:rPr>
                <w:rFonts w:ascii="AvenirNext LT Pro Cn" w:hAnsi="AvenirNext LT Pro Cn"/>
              </w:rPr>
              <w:t>Durée possible</w:t>
            </w:r>
            <w:r w:rsidR="001A3D83">
              <w:rPr>
                <w:rFonts w:ascii="AvenirNext LT Pro Cn" w:hAnsi="AvenirNext LT Pro Cn"/>
              </w:rPr>
              <w:t xml:space="preserve"> de </w:t>
            </w:r>
            <w:proofErr w:type="spellStart"/>
            <w:r w:rsidR="001A3D83">
              <w:rPr>
                <w:rFonts w:ascii="AvenirNext LT Pro Cn" w:hAnsi="AvenirNext LT Pro Cn"/>
              </w:rPr>
              <w:t>prise</w:t>
            </w:r>
            <w:proofErr w:type="spellEnd"/>
            <w:r w:rsidR="001A3D83">
              <w:rPr>
                <w:rFonts w:ascii="AvenirNext LT Pro Cn" w:hAnsi="AvenirNext LT Pro Cn"/>
              </w:rPr>
              <w:t xml:space="preserve"> de photos </w:t>
            </w:r>
            <w:r>
              <w:rPr>
                <w:rFonts w:ascii="AvenirNext LT Pro Cn" w:hAnsi="AvenirNext LT Pro Cn"/>
              </w:rPr>
              <w:t xml:space="preserve">sans </w:t>
            </w:r>
            <w:r w:rsidR="001A3D83">
              <w:rPr>
                <w:rFonts w:ascii="AvenirNext LT Pro Cn" w:hAnsi="AvenirNext LT Pro Cn"/>
              </w:rPr>
              <w:t xml:space="preserve">avoir à </w:t>
            </w:r>
            <w:r>
              <w:rPr>
                <w:rFonts w:ascii="AvenirNext LT Pro Cn" w:hAnsi="AvenirNext LT Pro Cn"/>
              </w:rPr>
              <w:t>relancer l’appareil</w:t>
            </w:r>
            <w:r w:rsidR="001A3D83">
              <w:rPr>
                <w:rFonts w:ascii="AvenirNext LT Pro Cn" w:hAnsi="AvenirNext LT Pro Cn"/>
              </w:rPr>
              <w:t xml:space="preserve"> </w:t>
            </w:r>
            <w:r>
              <w:rPr>
                <w:rFonts w:ascii="AvenirNext LT Pro Cn" w:hAnsi="AvenirNext LT Pro Cn"/>
              </w:rPr>
              <w:t>– en nombre de jours consécutifs</w:t>
            </w:r>
          </w:p>
        </w:tc>
        <w:tc>
          <w:tcPr>
            <w:tcW w:w="3538" w:type="dxa"/>
          </w:tcPr>
          <w:p w14:paraId="61AC756D" w14:textId="77777777" w:rsidR="00683D02" w:rsidRDefault="00346380"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)8 jours</w:t>
            </w:r>
            <w:r w:rsidR="00683D02">
              <w:rPr>
                <w:rFonts w:ascii="AvenirNext LT Pro Cn" w:hAnsi="AvenirNext LT Pro Cn"/>
              </w:rPr>
              <w:t xml:space="preserve"> ou plus</w:t>
            </w:r>
            <w:r>
              <w:rPr>
                <w:rFonts w:ascii="AvenirNext LT Pro Cn" w:hAnsi="AvenirNext LT Pro Cn"/>
              </w:rPr>
              <w:t xml:space="preserve">   </w:t>
            </w:r>
          </w:p>
          <w:p w14:paraId="1A37EACE" w14:textId="0CC5DA22" w:rsidR="00683D02" w:rsidRDefault="00683D02"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)7 jours</w:t>
            </w:r>
          </w:p>
          <w:p w14:paraId="3233C924" w14:textId="090D1A35" w:rsidR="00346380" w:rsidRDefault="00346380"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w:t>
            </w:r>
            <w:r w:rsidR="00683D02">
              <w:rPr>
                <w:rFonts w:ascii="AvenirNext LT Pro Cn" w:hAnsi="AvenirNext LT Pro Cn"/>
              </w:rPr>
              <w:t>moins de 7</w:t>
            </w:r>
            <w:r>
              <w:rPr>
                <w:rFonts w:ascii="AvenirNext LT Pro Cn" w:hAnsi="AvenirNext LT Pro Cn"/>
              </w:rPr>
              <w:t xml:space="preserve"> jours</w:t>
            </w:r>
          </w:p>
        </w:tc>
      </w:tr>
      <w:tr w:rsidR="00001898" w14:paraId="674AFA28" w14:textId="77777777" w:rsidTr="00B049C6">
        <w:tc>
          <w:tcPr>
            <w:tcW w:w="5524" w:type="dxa"/>
          </w:tcPr>
          <w:p w14:paraId="217851F7" w14:textId="1EAE9A80" w:rsidR="00001898" w:rsidRDefault="00346380" w:rsidP="00662906">
            <w:pPr>
              <w:spacing w:before="120" w:after="120"/>
              <w:ind w:right="567"/>
              <w:jc w:val="both"/>
              <w:rPr>
                <w:rFonts w:ascii="AvenirNext LT Pro Cn" w:hAnsi="AvenirNext LT Pro Cn"/>
              </w:rPr>
            </w:pPr>
            <w:r>
              <w:rPr>
                <w:rFonts w:ascii="AvenirNext LT Pro Cn" w:hAnsi="AvenirNext LT Pro Cn"/>
              </w:rPr>
              <w:t xml:space="preserve">Possibilité de produire une atmosphère </w:t>
            </w:r>
            <w:proofErr w:type="spellStart"/>
            <w:r>
              <w:rPr>
                <w:rFonts w:ascii="AvenirNext LT Pro Cn" w:hAnsi="AvenirNext LT Pro Cn"/>
              </w:rPr>
              <w:t>t</w:t>
            </w:r>
            <w:r w:rsidR="00001898">
              <w:rPr>
                <w:rFonts w:ascii="AvenirNext LT Pro Cn" w:hAnsi="AvenirNext LT Pro Cn"/>
              </w:rPr>
              <w:t>rigaz</w:t>
            </w:r>
            <w:proofErr w:type="spellEnd"/>
            <w:r w:rsidR="00001898">
              <w:rPr>
                <w:rFonts w:ascii="AvenirNext LT Pro Cn" w:hAnsi="AvenirNext LT Pro Cn"/>
              </w:rPr>
              <w:t xml:space="preserve"> </w:t>
            </w:r>
            <w:r>
              <w:rPr>
                <w:rFonts w:ascii="AvenirNext LT Pro Cn" w:hAnsi="AvenirNext LT Pro Cn"/>
              </w:rPr>
              <w:t xml:space="preserve">à : </w:t>
            </w:r>
            <w:r w:rsidR="00001898">
              <w:rPr>
                <w:rFonts w:ascii="AvenirNext LT Pro Cn" w:hAnsi="AvenirNext LT Pro Cn"/>
              </w:rPr>
              <w:t>5% CO2, 5% O2, 90% N2</w:t>
            </w:r>
          </w:p>
        </w:tc>
        <w:tc>
          <w:tcPr>
            <w:tcW w:w="3538" w:type="dxa"/>
          </w:tcPr>
          <w:p w14:paraId="1D323E69" w14:textId="0DF19341" w:rsidR="000B1BF7" w:rsidRDefault="00001898"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   )Non</w:t>
            </w:r>
            <w:r w:rsidR="000B1BF7">
              <w:rPr>
                <w:rFonts w:ascii="AvenirNext LT Pro Cn" w:hAnsi="AvenirNext LT Pro Cn"/>
              </w:rPr>
              <w:t xml:space="preserve">     </w:t>
            </w:r>
          </w:p>
          <w:p w14:paraId="1FED2256" w14:textId="07AAE0EF" w:rsidR="00001898" w:rsidRDefault="000B1BF7"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et autres réglages sont possibles</w:t>
            </w:r>
          </w:p>
        </w:tc>
      </w:tr>
      <w:tr w:rsidR="00001898" w14:paraId="0DEB28BF" w14:textId="77777777" w:rsidTr="00B336BA">
        <w:tc>
          <w:tcPr>
            <w:tcW w:w="5524" w:type="dxa"/>
            <w:shd w:val="clear" w:color="auto" w:fill="auto"/>
          </w:tcPr>
          <w:p w14:paraId="426BC439" w14:textId="20A0157B" w:rsidR="00001898" w:rsidRDefault="00001898" w:rsidP="00662906">
            <w:pPr>
              <w:spacing w:before="120" w:after="120"/>
              <w:ind w:right="567"/>
              <w:jc w:val="both"/>
              <w:rPr>
                <w:rFonts w:ascii="AvenirNext LT Pro Cn" w:hAnsi="AvenirNext LT Pro Cn"/>
              </w:rPr>
            </w:pPr>
            <w:r>
              <w:rPr>
                <w:rFonts w:ascii="AvenirNext LT Pro Cn" w:hAnsi="AvenirNext LT Pro Cn"/>
              </w:rPr>
              <w:t>Mélangeur de gaz intégré à l’appareil</w:t>
            </w:r>
          </w:p>
        </w:tc>
        <w:tc>
          <w:tcPr>
            <w:tcW w:w="3538" w:type="dxa"/>
            <w:shd w:val="clear" w:color="auto" w:fill="auto"/>
          </w:tcPr>
          <w:p w14:paraId="3B538391" w14:textId="4183ECC4" w:rsidR="00001898" w:rsidRDefault="00001898" w:rsidP="00662906">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   )Non**</w:t>
            </w:r>
          </w:p>
        </w:tc>
      </w:tr>
      <w:tr w:rsidR="00001898" w14:paraId="69889DAC" w14:textId="77777777" w:rsidTr="00B049C6">
        <w:tc>
          <w:tcPr>
            <w:tcW w:w="5524" w:type="dxa"/>
          </w:tcPr>
          <w:p w14:paraId="1186DD6A" w14:textId="6D2F3188" w:rsidR="00001898" w:rsidRDefault="00346380" w:rsidP="00662906">
            <w:pPr>
              <w:spacing w:before="120" w:after="120"/>
              <w:ind w:right="567"/>
              <w:jc w:val="both"/>
              <w:rPr>
                <w:rFonts w:ascii="AvenirNext LT Pro Cn" w:hAnsi="AvenirNext LT Pro Cn"/>
              </w:rPr>
            </w:pPr>
            <w:r>
              <w:rPr>
                <w:rFonts w:ascii="AvenirNext LT Pro Cn" w:hAnsi="AvenirNext LT Pro Cn"/>
              </w:rPr>
              <w:t xml:space="preserve">Type de microscopie (inversé, </w:t>
            </w:r>
            <w:proofErr w:type="spellStart"/>
            <w:r>
              <w:rPr>
                <w:rFonts w:ascii="AvenirNext LT Pro Cn" w:hAnsi="AvenirNext LT Pro Cn"/>
              </w:rPr>
              <w:t>bright</w:t>
            </w:r>
            <w:proofErr w:type="spellEnd"/>
            <w:r>
              <w:rPr>
                <w:rFonts w:ascii="AvenirNext LT Pro Cn" w:hAnsi="AvenirNext LT Pro Cn"/>
              </w:rPr>
              <w:t xml:space="preserve"> </w:t>
            </w:r>
            <w:proofErr w:type="spellStart"/>
            <w:proofErr w:type="gramStart"/>
            <w:r>
              <w:rPr>
                <w:rFonts w:ascii="AvenirNext LT Pro Cn" w:hAnsi="AvenirNext LT Pro Cn"/>
              </w:rPr>
              <w:t>shield</w:t>
            </w:r>
            <w:proofErr w:type="spellEnd"/>
            <w:r>
              <w:rPr>
                <w:rFonts w:ascii="AvenirNext LT Pro Cn" w:hAnsi="AvenirNext LT Pro Cn"/>
              </w:rPr>
              <w:t>,…</w:t>
            </w:r>
            <w:proofErr w:type="gramEnd"/>
            <w:r>
              <w:rPr>
                <w:rFonts w:ascii="AvenirNext LT Pro Cn" w:hAnsi="AvenirNext LT Pro Cn"/>
              </w:rPr>
              <w:t>)</w:t>
            </w:r>
          </w:p>
        </w:tc>
        <w:tc>
          <w:tcPr>
            <w:tcW w:w="3538" w:type="dxa"/>
          </w:tcPr>
          <w:p w14:paraId="7DE8DD8E" w14:textId="77777777" w:rsidR="00001898" w:rsidRDefault="00001898" w:rsidP="00662906">
            <w:pPr>
              <w:spacing w:before="120" w:after="120"/>
              <w:ind w:right="567"/>
              <w:jc w:val="both"/>
              <w:rPr>
                <w:rFonts w:ascii="AvenirNext LT Pro Cn" w:hAnsi="AvenirNext LT Pro Cn"/>
              </w:rPr>
            </w:pPr>
          </w:p>
        </w:tc>
      </w:tr>
      <w:tr w:rsidR="00346380" w14:paraId="3A2AD127" w14:textId="77777777" w:rsidTr="00B049C6">
        <w:tc>
          <w:tcPr>
            <w:tcW w:w="5524" w:type="dxa"/>
          </w:tcPr>
          <w:p w14:paraId="166CCA0C" w14:textId="3EBC4866" w:rsidR="00346380" w:rsidRDefault="00346380" w:rsidP="002D7645">
            <w:pPr>
              <w:spacing w:before="120" w:after="120"/>
              <w:ind w:right="567"/>
              <w:jc w:val="both"/>
              <w:rPr>
                <w:rFonts w:ascii="AvenirNext LT Pro Cn" w:hAnsi="AvenirNext LT Pro Cn"/>
              </w:rPr>
            </w:pPr>
            <w:r>
              <w:rPr>
                <w:rFonts w:ascii="AvenirNext LT Pro Cn" w:hAnsi="AvenirNext LT Pro Cn"/>
              </w:rPr>
              <w:t xml:space="preserve">Grossissement </w:t>
            </w:r>
            <w:r w:rsidR="00B336BA">
              <w:rPr>
                <w:rFonts w:ascii="AvenirNext LT Pro Cn" w:hAnsi="AvenirNext LT Pro Cn"/>
              </w:rPr>
              <w:t>de l’objectif (ex. : 10X, 20X…)</w:t>
            </w:r>
          </w:p>
        </w:tc>
        <w:tc>
          <w:tcPr>
            <w:tcW w:w="3538" w:type="dxa"/>
          </w:tcPr>
          <w:p w14:paraId="668FEAAD" w14:textId="77777777" w:rsidR="00346380" w:rsidRDefault="00346380" w:rsidP="002D7645">
            <w:pPr>
              <w:spacing w:before="120" w:after="120"/>
              <w:ind w:right="567"/>
              <w:jc w:val="both"/>
              <w:rPr>
                <w:rFonts w:ascii="AvenirNext LT Pro Cn" w:hAnsi="AvenirNext LT Pro Cn"/>
              </w:rPr>
            </w:pPr>
          </w:p>
        </w:tc>
      </w:tr>
      <w:tr w:rsidR="00346380" w14:paraId="6F154573" w14:textId="77777777" w:rsidTr="00B049C6">
        <w:tc>
          <w:tcPr>
            <w:tcW w:w="5524" w:type="dxa"/>
          </w:tcPr>
          <w:p w14:paraId="7C010084" w14:textId="77777777" w:rsidR="00346380" w:rsidRDefault="00346380" w:rsidP="002D7645">
            <w:pPr>
              <w:spacing w:before="120" w:after="120"/>
              <w:ind w:right="567"/>
              <w:jc w:val="both"/>
              <w:rPr>
                <w:rFonts w:ascii="AvenirNext LT Pro Cn" w:hAnsi="AvenirNext LT Pro Cn"/>
              </w:rPr>
            </w:pPr>
            <w:r>
              <w:rPr>
                <w:rFonts w:ascii="AvenirNext LT Pro Cn" w:hAnsi="AvenirNext LT Pro Cn"/>
              </w:rPr>
              <w:t>Couleur / longueur d’onde de la lumière</w:t>
            </w:r>
          </w:p>
        </w:tc>
        <w:tc>
          <w:tcPr>
            <w:tcW w:w="3538" w:type="dxa"/>
          </w:tcPr>
          <w:p w14:paraId="4D7DD305" w14:textId="77777777" w:rsidR="00346380" w:rsidRDefault="00346380" w:rsidP="002D7645">
            <w:pPr>
              <w:spacing w:before="120" w:after="120"/>
              <w:ind w:right="567"/>
              <w:jc w:val="both"/>
              <w:rPr>
                <w:rFonts w:ascii="AvenirNext LT Pro Cn" w:hAnsi="AvenirNext LT Pro Cn"/>
              </w:rPr>
            </w:pPr>
          </w:p>
        </w:tc>
      </w:tr>
      <w:tr w:rsidR="00346380" w14:paraId="19AC8B9A" w14:textId="77777777" w:rsidTr="00B049C6">
        <w:tc>
          <w:tcPr>
            <w:tcW w:w="5524" w:type="dxa"/>
          </w:tcPr>
          <w:p w14:paraId="1E16366E" w14:textId="77777777" w:rsidR="00346380" w:rsidRDefault="00346380" w:rsidP="002D7645">
            <w:pPr>
              <w:spacing w:before="120" w:after="120"/>
              <w:ind w:right="567"/>
              <w:jc w:val="both"/>
              <w:rPr>
                <w:rFonts w:ascii="AvenirNext LT Pro Cn" w:hAnsi="AvenirNext LT Pro Cn"/>
              </w:rPr>
            </w:pPr>
            <w:r>
              <w:rPr>
                <w:rFonts w:ascii="AvenirNext LT Pro Cn" w:hAnsi="AvenirNext LT Pro Cn"/>
              </w:rPr>
              <w:t>Nombre de plans focaux permis</w:t>
            </w:r>
          </w:p>
        </w:tc>
        <w:tc>
          <w:tcPr>
            <w:tcW w:w="3538" w:type="dxa"/>
          </w:tcPr>
          <w:p w14:paraId="5532D1EE" w14:textId="77777777" w:rsidR="00346380" w:rsidRDefault="00346380" w:rsidP="002D7645">
            <w:pPr>
              <w:spacing w:before="120" w:after="120"/>
              <w:ind w:right="567"/>
              <w:jc w:val="both"/>
              <w:rPr>
                <w:rFonts w:ascii="AvenirNext LT Pro Cn" w:hAnsi="AvenirNext LT Pro Cn"/>
              </w:rPr>
            </w:pPr>
          </w:p>
        </w:tc>
      </w:tr>
      <w:tr w:rsidR="00346380" w:rsidRPr="005616CE" w14:paraId="0D1269AD" w14:textId="77777777" w:rsidTr="00B049C6">
        <w:tc>
          <w:tcPr>
            <w:tcW w:w="5524" w:type="dxa"/>
          </w:tcPr>
          <w:p w14:paraId="6947E31B" w14:textId="6E168A4D" w:rsidR="00346380" w:rsidRPr="005616CE" w:rsidRDefault="00346380" w:rsidP="00662906">
            <w:pPr>
              <w:spacing w:before="120" w:after="120"/>
              <w:ind w:right="567"/>
              <w:jc w:val="both"/>
              <w:rPr>
                <w:rFonts w:ascii="AvenirNext LT Pro Cn" w:hAnsi="AvenirNext LT Pro Cn"/>
              </w:rPr>
            </w:pPr>
            <w:r w:rsidRPr="005616CE">
              <w:rPr>
                <w:rFonts w:ascii="AvenirNext LT Pro Cn" w:hAnsi="AvenirNext LT Pro Cn"/>
              </w:rPr>
              <w:t>Résolution</w:t>
            </w:r>
            <w:r w:rsidR="00B336BA" w:rsidRPr="005616CE">
              <w:rPr>
                <w:rFonts w:ascii="AvenirNext LT Pro Cn" w:hAnsi="AvenirNext LT Pro Cn"/>
              </w:rPr>
              <w:t xml:space="preserve"> </w:t>
            </w:r>
            <w:r w:rsidR="00201676" w:rsidRPr="005616CE">
              <w:rPr>
                <w:rFonts w:ascii="AvenirNext LT Pro Cn" w:hAnsi="AvenirNext LT Pro Cn"/>
              </w:rPr>
              <w:t>de la caméra</w:t>
            </w:r>
            <w:r w:rsidR="005616CE" w:rsidRPr="005616CE">
              <w:rPr>
                <w:rFonts w:ascii="AvenirNext LT Pro Cn" w:hAnsi="AvenirNext LT Pro Cn"/>
              </w:rPr>
              <w:t xml:space="preserve"> (px</w:t>
            </w:r>
            <w:r w:rsidR="005616CE">
              <w:rPr>
                <w:rFonts w:ascii="AvenirNext LT Pro Cn" w:hAnsi="AvenirNext LT Pro Cn"/>
              </w:rPr>
              <w:t>, bits</w:t>
            </w:r>
            <w:r w:rsidR="005616CE" w:rsidRPr="005616CE">
              <w:rPr>
                <w:rFonts w:ascii="AvenirNext LT Pro Cn" w:hAnsi="AvenirNext LT Pro Cn"/>
              </w:rPr>
              <w:t>)</w:t>
            </w:r>
          </w:p>
        </w:tc>
        <w:tc>
          <w:tcPr>
            <w:tcW w:w="3538" w:type="dxa"/>
          </w:tcPr>
          <w:p w14:paraId="05E0686A" w14:textId="77777777" w:rsidR="00346380" w:rsidRPr="005616CE" w:rsidRDefault="00346380" w:rsidP="00662906">
            <w:pPr>
              <w:spacing w:before="120" w:after="120"/>
              <w:ind w:right="567"/>
              <w:jc w:val="both"/>
              <w:rPr>
                <w:rFonts w:ascii="AvenirNext LT Pro Cn" w:hAnsi="AvenirNext LT Pro Cn"/>
              </w:rPr>
            </w:pPr>
          </w:p>
        </w:tc>
      </w:tr>
      <w:tr w:rsidR="00346380" w14:paraId="076368D6" w14:textId="77777777" w:rsidTr="00B049C6">
        <w:tc>
          <w:tcPr>
            <w:tcW w:w="5524" w:type="dxa"/>
          </w:tcPr>
          <w:p w14:paraId="4C10DE3D" w14:textId="681E1AF5" w:rsidR="00346380" w:rsidRDefault="00CD65F9" w:rsidP="00662906">
            <w:pPr>
              <w:spacing w:before="120" w:after="120"/>
              <w:ind w:right="567"/>
              <w:jc w:val="both"/>
              <w:rPr>
                <w:rFonts w:ascii="AvenirNext LT Pro Cn" w:hAnsi="AvenirNext LT Pro Cn"/>
              </w:rPr>
            </w:pPr>
            <w:r>
              <w:rPr>
                <w:rFonts w:ascii="AvenirNext LT Pro Cn" w:hAnsi="AvenirNext LT Pro Cn"/>
              </w:rPr>
              <w:t>Résolution spa</w:t>
            </w:r>
            <w:r w:rsidR="005616CE">
              <w:rPr>
                <w:rFonts w:ascii="AvenirNext LT Pro Cn" w:hAnsi="AvenirNext LT Pro Cn"/>
              </w:rPr>
              <w:t>t</w:t>
            </w:r>
            <w:r>
              <w:rPr>
                <w:rFonts w:ascii="AvenirNext LT Pro Cn" w:hAnsi="AvenirNext LT Pro Cn"/>
              </w:rPr>
              <w:t>iale (px x µm)</w:t>
            </w:r>
          </w:p>
        </w:tc>
        <w:tc>
          <w:tcPr>
            <w:tcW w:w="3538" w:type="dxa"/>
          </w:tcPr>
          <w:p w14:paraId="3E2AB4B5" w14:textId="77777777" w:rsidR="00346380" w:rsidRDefault="00346380" w:rsidP="00662906">
            <w:pPr>
              <w:spacing w:before="120" w:after="120"/>
              <w:ind w:right="567"/>
              <w:jc w:val="both"/>
              <w:rPr>
                <w:rFonts w:ascii="AvenirNext LT Pro Cn" w:hAnsi="AvenirNext LT Pro Cn"/>
              </w:rPr>
            </w:pPr>
          </w:p>
        </w:tc>
      </w:tr>
      <w:tr w:rsidR="00B336BA" w14:paraId="63428896" w14:textId="77777777" w:rsidTr="00B049C6">
        <w:tc>
          <w:tcPr>
            <w:tcW w:w="5524" w:type="dxa"/>
          </w:tcPr>
          <w:p w14:paraId="51E5B3E3" w14:textId="649B88B1" w:rsidR="00B336BA" w:rsidRDefault="00E81C7C" w:rsidP="00B336BA">
            <w:pPr>
              <w:spacing w:before="120" w:after="120"/>
              <w:ind w:right="567"/>
              <w:jc w:val="both"/>
              <w:rPr>
                <w:rFonts w:ascii="AvenirNext LT Pro Cn" w:hAnsi="AvenirNext LT Pro Cn"/>
              </w:rPr>
            </w:pPr>
            <w:r>
              <w:rPr>
                <w:rFonts w:ascii="AvenirNext LT Pro Cn" w:hAnsi="AvenirNext LT Pro Cn"/>
              </w:rPr>
              <w:t xml:space="preserve">Information disponible permettant </w:t>
            </w:r>
            <w:r w:rsidR="00B336BA">
              <w:rPr>
                <w:rFonts w:ascii="AvenirNext LT Pro Cn" w:hAnsi="AvenirNext LT Pro Cn"/>
              </w:rPr>
              <w:t>d’identifier chaque patient</w:t>
            </w:r>
          </w:p>
        </w:tc>
        <w:tc>
          <w:tcPr>
            <w:tcW w:w="3538" w:type="dxa"/>
          </w:tcPr>
          <w:p w14:paraId="32E655AF" w14:textId="7D1F0107" w:rsidR="00B336BA" w:rsidRDefault="00B336BA" w:rsidP="00B336BA">
            <w:pPr>
              <w:spacing w:before="120" w:after="120"/>
              <w:ind w:right="567"/>
              <w:jc w:val="both"/>
              <w:rPr>
                <w:rFonts w:ascii="AvenirNext LT Pro Cn" w:hAnsi="AvenirNext LT Pro Cn"/>
              </w:rPr>
            </w:pPr>
            <w:r>
              <w:rPr>
                <w:rFonts w:ascii="AvenirNext LT Pro Cn" w:hAnsi="AvenirNext LT Pro Cn"/>
              </w:rPr>
              <w:t xml:space="preserve">Sur l’appareil :( </w:t>
            </w:r>
            <w:proofErr w:type="gramStart"/>
            <w:r>
              <w:rPr>
                <w:rFonts w:ascii="AvenirNext LT Pro Cn" w:hAnsi="AvenirNext LT Pro Cn"/>
              </w:rPr>
              <w:t xml:space="preserve">  )Oui</w:t>
            </w:r>
            <w:proofErr w:type="gramEnd"/>
            <w:r>
              <w:rPr>
                <w:rFonts w:ascii="AvenirNext LT Pro Cn" w:hAnsi="AvenirNext LT Pro Cn"/>
              </w:rPr>
              <w:t xml:space="preserve">     (   )Non</w:t>
            </w:r>
          </w:p>
          <w:p w14:paraId="7432FDE1" w14:textId="6443402A" w:rsidR="00B336BA" w:rsidRDefault="00B336BA" w:rsidP="00B336BA">
            <w:pPr>
              <w:spacing w:before="120" w:after="120"/>
              <w:ind w:right="567"/>
              <w:jc w:val="both"/>
              <w:rPr>
                <w:rFonts w:ascii="AvenirNext LT Pro Cn" w:hAnsi="AvenirNext LT Pro Cn"/>
              </w:rPr>
            </w:pPr>
            <w:r>
              <w:rPr>
                <w:rFonts w:ascii="AvenirNext LT Pro Cn" w:hAnsi="AvenirNext LT Pro Cn"/>
              </w:rPr>
              <w:t xml:space="preserve">Sur images stockées : </w:t>
            </w:r>
            <w:proofErr w:type="gramStart"/>
            <w:r>
              <w:rPr>
                <w:rFonts w:ascii="AvenirNext LT Pro Cn" w:hAnsi="AvenirNext LT Pro Cn"/>
              </w:rPr>
              <w:t>(  )</w:t>
            </w:r>
            <w:proofErr w:type="gramEnd"/>
            <w:r>
              <w:rPr>
                <w:rFonts w:ascii="AvenirNext LT Pro Cn" w:hAnsi="AvenirNext LT Pro Cn"/>
              </w:rPr>
              <w:t xml:space="preserve">Oui   </w:t>
            </w:r>
            <w:r w:rsidR="002D50E4">
              <w:rPr>
                <w:rFonts w:ascii="AvenirNext LT Pro Cn" w:hAnsi="AvenirNext LT Pro Cn"/>
              </w:rPr>
              <w:t xml:space="preserve">       </w:t>
            </w:r>
            <w:r>
              <w:rPr>
                <w:rFonts w:ascii="AvenirNext LT Pro Cn" w:hAnsi="AvenirNext LT Pro Cn"/>
              </w:rPr>
              <w:t>(   )Non</w:t>
            </w:r>
          </w:p>
        </w:tc>
      </w:tr>
      <w:tr w:rsidR="00683D02" w14:paraId="5EB68CC6" w14:textId="77777777" w:rsidTr="00B049C6">
        <w:tc>
          <w:tcPr>
            <w:tcW w:w="5524" w:type="dxa"/>
          </w:tcPr>
          <w:p w14:paraId="17070D19" w14:textId="6A8FAE38" w:rsidR="00683D02" w:rsidRDefault="00E81C7C" w:rsidP="00B336BA">
            <w:pPr>
              <w:spacing w:before="120" w:after="120"/>
              <w:ind w:right="567"/>
              <w:jc w:val="both"/>
              <w:rPr>
                <w:rFonts w:ascii="AvenirNext LT Pro Cn" w:hAnsi="AvenirNext LT Pro Cn"/>
              </w:rPr>
            </w:pPr>
            <w:r>
              <w:rPr>
                <w:rFonts w:ascii="AvenirNext LT Pro Cn" w:hAnsi="AvenirNext LT Pro Cn"/>
              </w:rPr>
              <w:t>Information disponible permettant d’identifier chaque patient</w:t>
            </w:r>
          </w:p>
        </w:tc>
        <w:tc>
          <w:tcPr>
            <w:tcW w:w="3538" w:type="dxa"/>
          </w:tcPr>
          <w:p w14:paraId="6D1C45C1" w14:textId="77777777" w:rsidR="00683D02" w:rsidRDefault="00683D02" w:rsidP="00683D02">
            <w:pPr>
              <w:spacing w:before="120" w:after="120"/>
              <w:ind w:right="567"/>
              <w:jc w:val="both"/>
              <w:rPr>
                <w:rFonts w:ascii="AvenirNext LT Pro Cn" w:hAnsi="AvenirNext LT Pro Cn"/>
              </w:rPr>
            </w:pPr>
            <w:r>
              <w:rPr>
                <w:rFonts w:ascii="AvenirNext LT Pro Cn" w:hAnsi="AvenirNext LT Pro Cn"/>
              </w:rPr>
              <w:t xml:space="preserve">Sur l’appareil :( </w:t>
            </w:r>
            <w:proofErr w:type="gramStart"/>
            <w:r>
              <w:rPr>
                <w:rFonts w:ascii="AvenirNext LT Pro Cn" w:hAnsi="AvenirNext LT Pro Cn"/>
              </w:rPr>
              <w:t xml:space="preserve">  )Oui</w:t>
            </w:r>
            <w:proofErr w:type="gramEnd"/>
            <w:r>
              <w:rPr>
                <w:rFonts w:ascii="AvenirNext LT Pro Cn" w:hAnsi="AvenirNext LT Pro Cn"/>
              </w:rPr>
              <w:t xml:space="preserve">     (   )Non</w:t>
            </w:r>
          </w:p>
          <w:p w14:paraId="048E35E7" w14:textId="70ACFAEA" w:rsidR="00683D02" w:rsidRDefault="00683D02" w:rsidP="00683D02">
            <w:pPr>
              <w:spacing w:before="120" w:after="120"/>
              <w:ind w:right="567"/>
              <w:jc w:val="both"/>
              <w:rPr>
                <w:rFonts w:ascii="AvenirNext LT Pro Cn" w:hAnsi="AvenirNext LT Pro Cn"/>
              </w:rPr>
            </w:pPr>
            <w:r>
              <w:rPr>
                <w:rFonts w:ascii="AvenirNext LT Pro Cn" w:hAnsi="AvenirNext LT Pro Cn"/>
              </w:rPr>
              <w:t xml:space="preserve">Sur images stockées : </w:t>
            </w:r>
            <w:proofErr w:type="gramStart"/>
            <w:r>
              <w:rPr>
                <w:rFonts w:ascii="AvenirNext LT Pro Cn" w:hAnsi="AvenirNext LT Pro Cn"/>
              </w:rPr>
              <w:t>(  )</w:t>
            </w:r>
            <w:proofErr w:type="gramEnd"/>
            <w:r>
              <w:rPr>
                <w:rFonts w:ascii="AvenirNext LT Pro Cn" w:hAnsi="AvenirNext LT Pro Cn"/>
              </w:rPr>
              <w:t>Oui          (   )Non</w:t>
            </w:r>
          </w:p>
        </w:tc>
      </w:tr>
      <w:tr w:rsidR="00B336BA" w14:paraId="75E62E58" w14:textId="77777777" w:rsidTr="00B049C6">
        <w:tc>
          <w:tcPr>
            <w:tcW w:w="5524" w:type="dxa"/>
          </w:tcPr>
          <w:p w14:paraId="4232EF20" w14:textId="7AB4DF02" w:rsidR="00B336BA" w:rsidRDefault="00B336BA" w:rsidP="00B336BA">
            <w:pPr>
              <w:spacing w:before="120" w:after="120"/>
              <w:ind w:right="567"/>
              <w:jc w:val="both"/>
              <w:rPr>
                <w:rFonts w:ascii="AvenirNext LT Pro Cn" w:hAnsi="AvenirNext LT Pro Cn"/>
              </w:rPr>
            </w:pPr>
            <w:r>
              <w:rPr>
                <w:rFonts w:ascii="AvenirNext LT Pro Cn" w:hAnsi="AvenirNext LT Pro Cn"/>
              </w:rPr>
              <w:t xml:space="preserve">Présence </w:t>
            </w:r>
            <w:proofErr w:type="gramStart"/>
            <w:r>
              <w:rPr>
                <w:rFonts w:ascii="AvenirNext LT Pro Cn" w:hAnsi="AvenirNext LT Pro Cn"/>
              </w:rPr>
              <w:t>de horodatage</w:t>
            </w:r>
            <w:proofErr w:type="gramEnd"/>
            <w:r>
              <w:rPr>
                <w:rFonts w:ascii="AvenirNext LT Pro Cn" w:hAnsi="AvenirNext LT Pro Cn"/>
              </w:rPr>
              <w:t xml:space="preserve"> sur les vidéos stockées</w:t>
            </w:r>
          </w:p>
        </w:tc>
        <w:tc>
          <w:tcPr>
            <w:tcW w:w="3538" w:type="dxa"/>
          </w:tcPr>
          <w:p w14:paraId="370C820E" w14:textId="5800F731" w:rsidR="00B336BA" w:rsidRDefault="00B336BA" w:rsidP="00B336BA">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   )Non</w:t>
            </w:r>
          </w:p>
        </w:tc>
      </w:tr>
      <w:tr w:rsidR="00B336BA" w14:paraId="26195C2C" w14:textId="77777777" w:rsidTr="00B049C6">
        <w:tc>
          <w:tcPr>
            <w:tcW w:w="5524" w:type="dxa"/>
          </w:tcPr>
          <w:p w14:paraId="5649F74A" w14:textId="54436CE6" w:rsidR="00B336BA" w:rsidRDefault="002D50E4" w:rsidP="00B336BA">
            <w:pPr>
              <w:spacing w:before="120" w:after="120"/>
              <w:ind w:right="567"/>
              <w:jc w:val="both"/>
              <w:rPr>
                <w:rFonts w:ascii="AvenirNext LT Pro Cn" w:hAnsi="AvenirNext LT Pro Cn"/>
              </w:rPr>
            </w:pPr>
            <w:r>
              <w:rPr>
                <w:rFonts w:ascii="AvenirNext LT Pro Cn" w:hAnsi="AvenirNext LT Pro Cn"/>
              </w:rPr>
              <w:t xml:space="preserve">Nécessité d’installer l’appareil </w:t>
            </w:r>
            <w:r w:rsidR="00B336BA">
              <w:rPr>
                <w:rFonts w:ascii="AvenirNext LT Pro Cn" w:hAnsi="AvenirNext LT Pro Cn"/>
              </w:rPr>
              <w:t>sur un système anti-vibration ?</w:t>
            </w:r>
          </w:p>
        </w:tc>
        <w:tc>
          <w:tcPr>
            <w:tcW w:w="3538" w:type="dxa"/>
          </w:tcPr>
          <w:p w14:paraId="6EA0B3A9" w14:textId="0DF555A1" w:rsidR="00B336BA" w:rsidRDefault="00B336BA" w:rsidP="00B336BA">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   )Non     (   )Si possible</w:t>
            </w:r>
          </w:p>
        </w:tc>
      </w:tr>
    </w:tbl>
    <w:p w14:paraId="6383A347" w14:textId="63FCDF1F" w:rsidR="00662906" w:rsidRPr="005616CE" w:rsidRDefault="00001898" w:rsidP="00662906">
      <w:pPr>
        <w:spacing w:before="120" w:after="120" w:line="240" w:lineRule="auto"/>
        <w:ind w:right="567"/>
        <w:jc w:val="both"/>
        <w:rPr>
          <w:rFonts w:ascii="AvenirNext LT Pro Cn" w:hAnsi="AvenirNext LT Pro Cn"/>
          <w:sz w:val="18"/>
          <w:szCs w:val="18"/>
        </w:rPr>
      </w:pPr>
      <w:r w:rsidRPr="005616CE">
        <w:rPr>
          <w:rFonts w:ascii="AvenirNext LT Pro Cn" w:hAnsi="AvenirNext LT Pro Cn"/>
          <w:sz w:val="18"/>
          <w:szCs w:val="18"/>
        </w:rPr>
        <w:lastRenderedPageBreak/>
        <w:t>*Définition : la culture individuelle d’embryons consiste à placer chaque embryon individuellement dans un micro-puits dont le milieu n’est pas partagé avec d’autres embryons ou puits. Seule l’huile peut éventuellement être commune</w:t>
      </w:r>
    </w:p>
    <w:p w14:paraId="2700D9C3" w14:textId="1535E5CC" w:rsidR="001A3D83" w:rsidRPr="005616CE" w:rsidRDefault="001A3D83" w:rsidP="001A3D83">
      <w:pPr>
        <w:spacing w:before="120" w:after="120" w:line="240" w:lineRule="auto"/>
        <w:ind w:right="567"/>
        <w:jc w:val="both"/>
        <w:rPr>
          <w:rFonts w:ascii="AvenirNext LT Pro Cn" w:hAnsi="AvenirNext LT Pro Cn"/>
          <w:sz w:val="18"/>
          <w:szCs w:val="18"/>
        </w:rPr>
      </w:pPr>
      <w:r w:rsidRPr="005616CE">
        <w:rPr>
          <w:rFonts w:ascii="AvenirNext LT Pro Cn" w:hAnsi="AvenirNext LT Pro Cn"/>
          <w:sz w:val="18"/>
          <w:szCs w:val="18"/>
        </w:rPr>
        <w:t>Culture semi-individuelle : chaque embryon est placé individuellement dans un micro-puits dont le milieu et l’huile sont partagés avec d’autres embryons ou puits.</w:t>
      </w:r>
    </w:p>
    <w:p w14:paraId="0223AA5D" w14:textId="14D8C051" w:rsidR="00662906" w:rsidRPr="005616CE" w:rsidRDefault="00001898" w:rsidP="00662906">
      <w:pPr>
        <w:spacing w:before="120" w:after="120" w:line="240" w:lineRule="auto"/>
        <w:ind w:right="567"/>
        <w:jc w:val="both"/>
        <w:rPr>
          <w:rFonts w:ascii="AvenirNext LT Pro Cn" w:hAnsi="AvenirNext LT Pro Cn"/>
          <w:sz w:val="18"/>
          <w:szCs w:val="18"/>
        </w:rPr>
      </w:pPr>
      <w:r w:rsidRPr="005616CE">
        <w:rPr>
          <w:rFonts w:ascii="AvenirNext LT Pro Cn" w:hAnsi="AvenirNext LT Pro Cn"/>
          <w:sz w:val="18"/>
          <w:szCs w:val="18"/>
        </w:rPr>
        <w:t xml:space="preserve">** Si le mélangeur </w:t>
      </w:r>
      <w:r w:rsidR="00346380" w:rsidRPr="005616CE">
        <w:rPr>
          <w:rFonts w:ascii="AvenirNext LT Pro Cn" w:hAnsi="AvenirNext LT Pro Cn"/>
          <w:sz w:val="18"/>
          <w:szCs w:val="18"/>
        </w:rPr>
        <w:t xml:space="preserve">de gaz </w:t>
      </w:r>
      <w:r w:rsidRPr="005616CE">
        <w:rPr>
          <w:rFonts w:ascii="AvenirNext LT Pro Cn" w:hAnsi="AvenirNext LT Pro Cn"/>
          <w:sz w:val="18"/>
          <w:szCs w:val="18"/>
        </w:rPr>
        <w:t>n’est pas intégré : merci de nous indiquer le fournisseur d’un mélangeur de votre confiance ainsi qu’une</w:t>
      </w:r>
      <w:r w:rsidR="00346380" w:rsidRPr="005616CE">
        <w:rPr>
          <w:rFonts w:ascii="AvenirNext LT Pro Cn" w:hAnsi="AvenirNext LT Pro Cn"/>
          <w:sz w:val="18"/>
          <w:szCs w:val="18"/>
        </w:rPr>
        <w:t xml:space="preserve"> description détaillée des éléments nécessaires</w:t>
      </w:r>
      <w:r w:rsidR="00B336BA" w:rsidRPr="005616CE">
        <w:rPr>
          <w:rFonts w:ascii="AvenirNext LT Pro Cn" w:hAnsi="AvenirNext LT Pro Cn"/>
          <w:sz w:val="18"/>
          <w:szCs w:val="18"/>
        </w:rPr>
        <w:t xml:space="preserve"> à son fonctionnement</w:t>
      </w:r>
    </w:p>
    <w:p w14:paraId="2D4B645D" w14:textId="77777777" w:rsidR="00662906" w:rsidRDefault="00662906" w:rsidP="00662906">
      <w:pPr>
        <w:spacing w:before="120" w:after="120" w:line="240" w:lineRule="auto"/>
        <w:ind w:right="567"/>
        <w:jc w:val="both"/>
        <w:rPr>
          <w:rFonts w:ascii="AvenirNext LT Pro Cn" w:hAnsi="AvenirNext LT Pro Cn"/>
        </w:rPr>
      </w:pPr>
    </w:p>
    <w:p w14:paraId="4A0D2EB9" w14:textId="77777777" w:rsidR="00B049C6" w:rsidRPr="00D834C5" w:rsidRDefault="00B049C6" w:rsidP="00662906">
      <w:pPr>
        <w:spacing w:before="120" w:after="120" w:line="240" w:lineRule="auto"/>
        <w:ind w:right="567"/>
        <w:jc w:val="both"/>
        <w:rPr>
          <w:rFonts w:ascii="AvenirNext LT Pro Cn" w:hAnsi="AvenirNext LT Pro Cn"/>
        </w:rPr>
      </w:pPr>
    </w:p>
    <w:p w14:paraId="40560E91" w14:textId="7923C0DA" w:rsidR="00662906" w:rsidRPr="00007F80" w:rsidRDefault="00F85D44" w:rsidP="00662906">
      <w:pPr>
        <w:spacing w:before="120" w:after="120" w:line="240" w:lineRule="auto"/>
        <w:ind w:right="567"/>
        <w:jc w:val="both"/>
        <w:rPr>
          <w:rFonts w:ascii="AvenirNext LT Pro Cn" w:hAnsi="AvenirNext LT Pro Cn"/>
          <w:b/>
          <w:bCs/>
        </w:rPr>
      </w:pPr>
      <w:r w:rsidRPr="00007F80">
        <w:rPr>
          <w:rFonts w:ascii="AvenirNext LT Pro Cn" w:hAnsi="AvenirNext LT Pro Cn"/>
          <w:b/>
          <w:bCs/>
        </w:rPr>
        <w:t>-en fournissant toutes les documentations techniques (notice, catalogue, présentation technique…) en annexe</w:t>
      </w:r>
    </w:p>
    <w:p w14:paraId="4079A5CB" w14:textId="77777777" w:rsidR="00662906" w:rsidRPr="00D834C5" w:rsidRDefault="00662906" w:rsidP="00662906">
      <w:pPr>
        <w:spacing w:before="120" w:after="120" w:line="240" w:lineRule="auto"/>
        <w:ind w:right="567"/>
        <w:jc w:val="both"/>
        <w:rPr>
          <w:rFonts w:ascii="AvenirNext LT Pro Cn" w:hAnsi="AvenirNext LT Pro Cn"/>
        </w:rPr>
      </w:pPr>
    </w:p>
    <w:p w14:paraId="15DA43C7" w14:textId="77777777" w:rsidR="00662906" w:rsidRPr="00D834C5" w:rsidRDefault="00662906" w:rsidP="00662906">
      <w:pPr>
        <w:spacing w:before="120" w:after="120" w:line="240" w:lineRule="auto"/>
        <w:ind w:right="567"/>
        <w:jc w:val="both"/>
        <w:rPr>
          <w:rFonts w:ascii="AvenirNext LT Pro Cn" w:hAnsi="AvenirNext LT Pro Cn"/>
        </w:rPr>
      </w:pPr>
    </w:p>
    <w:p w14:paraId="7166D366" w14:textId="77777777" w:rsidR="00662906" w:rsidRPr="00D834C5" w:rsidRDefault="00662906">
      <w:pPr>
        <w:rPr>
          <w:rFonts w:ascii="AvenirNext LT Pro Cn" w:hAnsi="AvenirNext LT Pro Cn"/>
        </w:rPr>
      </w:pPr>
      <w:r w:rsidRPr="00D834C5">
        <w:rPr>
          <w:rFonts w:ascii="AvenirNext LT Pro Cn" w:hAnsi="AvenirNext LT Pro Cn"/>
        </w:rPr>
        <w:br w:type="page"/>
      </w:r>
    </w:p>
    <w:p w14:paraId="10C8F368" w14:textId="7BC4673E"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Pr>
          <w:rFonts w:ascii="AvenirNext LT Pro Cn" w:hAnsi="AvenirNext LT Pro Cn"/>
          <w:b/>
          <w:sz w:val="36"/>
          <w:szCs w:val="36"/>
        </w:rPr>
        <w:lastRenderedPageBreak/>
        <w:t>CRITERE 3</w:t>
      </w:r>
      <w:r w:rsidR="00662906"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 xml:space="preserve">QUALITE DES SERVICES </w:t>
      </w:r>
      <w:r w:rsidR="000F1496">
        <w:rPr>
          <w:rFonts w:ascii="AvenirNext LT Pro Cn" w:hAnsi="AvenirNext LT Pro Cn"/>
          <w:b/>
          <w:sz w:val="36"/>
          <w:szCs w:val="36"/>
        </w:rPr>
        <w:t>DU SERVICE APRES-VENTE</w:t>
      </w:r>
      <w:r w:rsidR="00662906" w:rsidRPr="000F298D">
        <w:rPr>
          <w:rFonts w:ascii="AvenirNext LT Pro Cn" w:hAnsi="AvenirNext LT Pro Cn"/>
          <w:b/>
          <w:sz w:val="36"/>
          <w:szCs w:val="36"/>
        </w:rPr>
        <w:t xml:space="preserve"> </w:t>
      </w:r>
      <w:proofErr w:type="gramStart"/>
      <w:r w:rsidR="00662906" w:rsidRPr="000F298D">
        <w:rPr>
          <w:rFonts w:ascii="AvenirNext LT Pro Cn" w:hAnsi="AvenirNext LT Pro Cn"/>
          <w:b/>
          <w:sz w:val="36"/>
          <w:szCs w:val="36"/>
        </w:rPr>
        <w:t xml:space="preserve">-  </w:t>
      </w:r>
      <w:r w:rsidR="00AA539F">
        <w:rPr>
          <w:rFonts w:ascii="AvenirNext LT Pro Cn" w:hAnsi="AvenirNext LT Pro Cn"/>
          <w:b/>
          <w:sz w:val="36"/>
          <w:szCs w:val="36"/>
        </w:rPr>
        <w:t>2</w:t>
      </w:r>
      <w:r w:rsidR="000F1496">
        <w:rPr>
          <w:rFonts w:ascii="AvenirNext LT Pro Cn" w:hAnsi="AvenirNext LT Pro Cn"/>
          <w:b/>
          <w:sz w:val="36"/>
          <w:szCs w:val="36"/>
        </w:rPr>
        <w:t>0</w:t>
      </w:r>
      <w:proofErr w:type="gramEnd"/>
      <w:r w:rsidR="00662906" w:rsidRPr="000F298D">
        <w:rPr>
          <w:rFonts w:ascii="AvenirNext LT Pro Cn" w:hAnsi="AvenirNext LT Pro Cn"/>
          <w:b/>
          <w:sz w:val="36"/>
          <w:szCs w:val="36"/>
        </w:rPr>
        <w:t>%</w:t>
      </w:r>
    </w:p>
    <w:p w14:paraId="082EA04C" w14:textId="2BCA7C81" w:rsidR="00AA7AD2" w:rsidRPr="00007F80" w:rsidRDefault="00AA7AD2" w:rsidP="00AA7AD2">
      <w:pPr>
        <w:pStyle w:val="Paragraphedeliste"/>
        <w:ind w:left="0"/>
        <w:jc w:val="both"/>
        <w:rPr>
          <w:rFonts w:ascii="AvenirNext LT Pro Cn" w:hAnsi="AvenirNext LT Pro Cn" w:cstheme="minorHAnsi"/>
        </w:rPr>
      </w:pPr>
      <w:r w:rsidRPr="00007F80">
        <w:rPr>
          <w:rFonts w:ascii="AvenirNext LT Pro Cn" w:hAnsi="AvenirNext LT Pro Cn" w:cstheme="minorHAnsi"/>
        </w:rPr>
        <w:t>Le soumissionnaire présente dans cette partie :</w:t>
      </w:r>
    </w:p>
    <w:p w14:paraId="6BBAAAE6" w14:textId="6C7B114E" w:rsidR="00F85D44" w:rsidRPr="000F298D" w:rsidRDefault="00F85D44" w:rsidP="00B049C6">
      <w:pPr>
        <w:autoSpaceDE w:val="0"/>
        <w:autoSpaceDN w:val="0"/>
        <w:adjustRightInd w:val="0"/>
        <w:spacing w:before="120" w:after="0" w:line="240" w:lineRule="auto"/>
        <w:jc w:val="both"/>
        <w:rPr>
          <w:rFonts w:ascii="AvenirNext LT Pro Cn" w:hAnsi="AvenirNext LT Pro Cn"/>
        </w:rPr>
      </w:pPr>
      <w:r w:rsidRPr="00007F80">
        <w:rPr>
          <w:rFonts w:ascii="AvenirNext LT Pro Cn" w:hAnsi="AvenirNext LT Pro Cn" w:cstheme="minorHAnsi"/>
          <w:b/>
        </w:rPr>
        <w:t>-en remplissant le tableau ci-dessous :</w:t>
      </w:r>
      <w:r w:rsidRPr="00F85D44">
        <w:rPr>
          <w:rFonts w:ascii="AvenirNext LT Pro Cn" w:hAnsi="AvenirNext LT Pro Cn" w:cstheme="minorHAnsi"/>
          <w:bCs/>
        </w:rPr>
        <w:t xml:space="preserve"> </w:t>
      </w:r>
      <w:r w:rsidR="004457AA">
        <w:rPr>
          <w:rFonts w:ascii="AvenirNext LT Pro Cn" w:hAnsi="AvenirNext LT Pro Cn" w:cstheme="minorHAnsi"/>
          <w:bCs/>
        </w:rPr>
        <w:t>(voir le cahier des charges – pages 3 et 4 – paragraphe 2.4 (2.4.1, 2.4.2).</w:t>
      </w:r>
    </w:p>
    <w:p w14:paraId="733B212D" w14:textId="77777777" w:rsidR="00F85D44" w:rsidRPr="00D834C5" w:rsidRDefault="00F85D44" w:rsidP="00F85D44">
      <w:pPr>
        <w:spacing w:before="120" w:after="120" w:line="240" w:lineRule="auto"/>
        <w:ind w:right="567"/>
        <w:jc w:val="both"/>
        <w:rPr>
          <w:rFonts w:ascii="AvenirNext LT Pro Cn" w:hAnsi="AvenirNext LT Pro Cn"/>
        </w:rPr>
      </w:pPr>
    </w:p>
    <w:tbl>
      <w:tblPr>
        <w:tblStyle w:val="Grilledutableau"/>
        <w:tblW w:w="0" w:type="auto"/>
        <w:tblLook w:val="04A0" w:firstRow="1" w:lastRow="0" w:firstColumn="1" w:lastColumn="0" w:noHBand="0" w:noVBand="1"/>
      </w:tblPr>
      <w:tblGrid>
        <w:gridCol w:w="5665"/>
        <w:gridCol w:w="3397"/>
      </w:tblGrid>
      <w:tr w:rsidR="00B049C6" w:rsidRPr="00B049C6" w14:paraId="683A3C07" w14:textId="77777777" w:rsidTr="000B1BF7">
        <w:tc>
          <w:tcPr>
            <w:tcW w:w="5665" w:type="dxa"/>
          </w:tcPr>
          <w:p w14:paraId="467BD0B8" w14:textId="77777777" w:rsidR="00B049C6" w:rsidRPr="00B049C6" w:rsidRDefault="00B049C6" w:rsidP="002D7645">
            <w:pPr>
              <w:spacing w:before="120" w:after="120"/>
              <w:ind w:right="567"/>
              <w:jc w:val="center"/>
              <w:rPr>
                <w:rFonts w:ascii="AvenirNext LT Pro Cn" w:hAnsi="AvenirNext LT Pro Cn"/>
                <w:b/>
                <w:bCs/>
              </w:rPr>
            </w:pPr>
            <w:r w:rsidRPr="00B049C6">
              <w:rPr>
                <w:rFonts w:ascii="AvenirNext LT Pro Cn" w:hAnsi="AvenirNext LT Pro Cn"/>
                <w:b/>
                <w:bCs/>
              </w:rPr>
              <w:t>Critère</w:t>
            </w:r>
          </w:p>
        </w:tc>
        <w:tc>
          <w:tcPr>
            <w:tcW w:w="3397" w:type="dxa"/>
          </w:tcPr>
          <w:p w14:paraId="1702F9EA" w14:textId="77777777" w:rsidR="00B049C6" w:rsidRPr="00B049C6" w:rsidRDefault="00B049C6" w:rsidP="002D7645">
            <w:pPr>
              <w:spacing w:before="120" w:after="120"/>
              <w:ind w:right="567"/>
              <w:jc w:val="center"/>
              <w:rPr>
                <w:rFonts w:ascii="AvenirNext LT Pro Cn" w:hAnsi="AvenirNext LT Pro Cn"/>
                <w:b/>
                <w:bCs/>
              </w:rPr>
            </w:pPr>
            <w:r w:rsidRPr="00B049C6">
              <w:rPr>
                <w:rFonts w:ascii="AvenirNext LT Pro Cn" w:hAnsi="AvenirNext LT Pro Cn"/>
                <w:b/>
                <w:bCs/>
              </w:rPr>
              <w:t>Information</w:t>
            </w:r>
          </w:p>
        </w:tc>
      </w:tr>
      <w:tr w:rsidR="000B1BF7" w:rsidRPr="000B1BF7" w14:paraId="38F13AAF" w14:textId="77777777" w:rsidTr="000B1BF7">
        <w:tc>
          <w:tcPr>
            <w:tcW w:w="5665" w:type="dxa"/>
          </w:tcPr>
          <w:p w14:paraId="53C05E58" w14:textId="30D5113D" w:rsidR="000B1BF7" w:rsidRPr="000B1BF7" w:rsidRDefault="000B1BF7" w:rsidP="000B1BF7">
            <w:pPr>
              <w:spacing w:before="120" w:after="120"/>
              <w:ind w:right="567"/>
              <w:rPr>
                <w:rFonts w:ascii="AvenirNext LT Pro Cn" w:hAnsi="AvenirNext LT Pro Cn"/>
              </w:rPr>
            </w:pPr>
            <w:r w:rsidRPr="000B1BF7">
              <w:rPr>
                <w:rFonts w:ascii="AvenirNext LT Pro Cn" w:hAnsi="AvenirNext LT Pro Cn"/>
              </w:rPr>
              <w:t>Coordonnées du SAV (téléphone, mail</w:t>
            </w:r>
            <w:r w:rsidR="006B0E15">
              <w:rPr>
                <w:rFonts w:ascii="AvenirNext LT Pro Cn" w:hAnsi="AvenirNext LT Pro Cn"/>
              </w:rPr>
              <w:t>, adresse</w:t>
            </w:r>
            <w:r w:rsidRPr="000B1BF7">
              <w:rPr>
                <w:rFonts w:ascii="AvenirNext LT Pro Cn" w:hAnsi="AvenirNext LT Pro Cn"/>
              </w:rPr>
              <w:t>)</w:t>
            </w:r>
          </w:p>
        </w:tc>
        <w:tc>
          <w:tcPr>
            <w:tcW w:w="3397" w:type="dxa"/>
          </w:tcPr>
          <w:p w14:paraId="2537F12D" w14:textId="77777777" w:rsidR="000B1BF7" w:rsidRDefault="002D50E4" w:rsidP="000B1BF7">
            <w:pPr>
              <w:spacing w:before="120" w:after="120"/>
              <w:ind w:right="567"/>
              <w:rPr>
                <w:rFonts w:ascii="AvenirNext LT Pro Cn" w:hAnsi="AvenirNext LT Pro Cn"/>
              </w:rPr>
            </w:pPr>
            <w:r>
              <w:rPr>
                <w:rFonts w:ascii="AvenirNext LT Pro Cn" w:hAnsi="AvenirNext LT Pro Cn"/>
              </w:rPr>
              <w:t>Téléphone :</w:t>
            </w:r>
          </w:p>
          <w:p w14:paraId="5BBEDC12" w14:textId="77777777" w:rsidR="002D50E4" w:rsidRDefault="002D50E4" w:rsidP="000B1BF7">
            <w:pPr>
              <w:spacing w:before="120" w:after="120"/>
              <w:ind w:right="567"/>
              <w:rPr>
                <w:rFonts w:ascii="AvenirNext LT Pro Cn" w:hAnsi="AvenirNext LT Pro Cn"/>
              </w:rPr>
            </w:pPr>
            <w:r>
              <w:rPr>
                <w:rFonts w:ascii="AvenirNext LT Pro Cn" w:hAnsi="AvenirNext LT Pro Cn"/>
              </w:rPr>
              <w:t>Mail :</w:t>
            </w:r>
          </w:p>
          <w:p w14:paraId="15F02612" w14:textId="675679C9" w:rsidR="005616CE" w:rsidRPr="000B1BF7" w:rsidRDefault="005616CE" w:rsidP="000B1BF7">
            <w:pPr>
              <w:spacing w:before="120" w:after="120"/>
              <w:ind w:right="567"/>
              <w:rPr>
                <w:rFonts w:ascii="AvenirNext LT Pro Cn" w:hAnsi="AvenirNext LT Pro Cn"/>
              </w:rPr>
            </w:pPr>
            <w:r>
              <w:rPr>
                <w:rFonts w:ascii="AvenirNext LT Pro Cn" w:hAnsi="AvenirNext LT Pro Cn"/>
              </w:rPr>
              <w:t>Adresse :</w:t>
            </w:r>
          </w:p>
        </w:tc>
      </w:tr>
      <w:tr w:rsidR="000B1BF7" w:rsidRPr="000B1BF7" w14:paraId="1B8324C5" w14:textId="77777777" w:rsidTr="000B1BF7">
        <w:tc>
          <w:tcPr>
            <w:tcW w:w="5665" w:type="dxa"/>
          </w:tcPr>
          <w:p w14:paraId="4BEC04DB" w14:textId="34EB1D47" w:rsidR="000B1BF7" w:rsidRPr="000B1BF7" w:rsidRDefault="002D50E4" w:rsidP="000B1BF7">
            <w:pPr>
              <w:spacing w:before="120" w:after="120"/>
              <w:ind w:right="567"/>
              <w:rPr>
                <w:rFonts w:ascii="AvenirNext LT Pro Cn" w:hAnsi="AvenirNext LT Pro Cn"/>
              </w:rPr>
            </w:pPr>
            <w:r>
              <w:rPr>
                <w:rFonts w:ascii="AvenirNext LT Pro Cn" w:hAnsi="AvenirNext LT Pro Cn"/>
              </w:rPr>
              <w:t xml:space="preserve">Jours et heures d’ouverture du </w:t>
            </w:r>
            <w:r w:rsidR="000B1BF7" w:rsidRPr="000B1BF7">
              <w:rPr>
                <w:rFonts w:ascii="AvenirNext LT Pro Cn" w:hAnsi="AvenirNext LT Pro Cn"/>
              </w:rPr>
              <w:t>SAV</w:t>
            </w:r>
          </w:p>
        </w:tc>
        <w:tc>
          <w:tcPr>
            <w:tcW w:w="3397" w:type="dxa"/>
          </w:tcPr>
          <w:p w14:paraId="38832DDC" w14:textId="77777777" w:rsidR="000B1BF7" w:rsidRPr="000B1BF7" w:rsidRDefault="000B1BF7" w:rsidP="000B1BF7">
            <w:pPr>
              <w:spacing w:before="120" w:after="120"/>
              <w:ind w:right="567"/>
              <w:rPr>
                <w:rFonts w:ascii="AvenirNext LT Pro Cn" w:hAnsi="AvenirNext LT Pro Cn"/>
              </w:rPr>
            </w:pPr>
          </w:p>
        </w:tc>
      </w:tr>
      <w:tr w:rsidR="00001898" w14:paraId="02586E50" w14:textId="77777777" w:rsidTr="000B1BF7">
        <w:tc>
          <w:tcPr>
            <w:tcW w:w="5665" w:type="dxa"/>
          </w:tcPr>
          <w:p w14:paraId="79D1AB32" w14:textId="77449F6A" w:rsidR="00001898" w:rsidRDefault="002D50E4" w:rsidP="00F85D44">
            <w:pPr>
              <w:spacing w:before="120" w:after="120"/>
              <w:ind w:right="567"/>
              <w:jc w:val="both"/>
              <w:rPr>
                <w:rFonts w:ascii="AvenirNext LT Pro Cn" w:hAnsi="AvenirNext LT Pro Cn"/>
              </w:rPr>
            </w:pPr>
            <w:r>
              <w:rPr>
                <w:rFonts w:ascii="AvenirNext LT Pro Cn" w:hAnsi="AvenirNext LT Pro Cn"/>
              </w:rPr>
              <w:t>Durée de la g</w:t>
            </w:r>
            <w:r w:rsidR="000B1BF7">
              <w:rPr>
                <w:rFonts w:ascii="AvenirNext LT Pro Cn" w:hAnsi="AvenirNext LT Pro Cn"/>
              </w:rPr>
              <w:t>arantie (en années)</w:t>
            </w:r>
          </w:p>
        </w:tc>
        <w:tc>
          <w:tcPr>
            <w:tcW w:w="3397" w:type="dxa"/>
          </w:tcPr>
          <w:p w14:paraId="7BA19EDD" w14:textId="03A00BCE" w:rsidR="000B1BF7" w:rsidRDefault="000B1BF7" w:rsidP="00F85D44">
            <w:pPr>
              <w:spacing w:before="120" w:after="120"/>
              <w:ind w:right="567"/>
              <w:jc w:val="both"/>
              <w:rPr>
                <w:rFonts w:ascii="AvenirNext LT Pro Cn" w:hAnsi="AvenirNext LT Pro Cn"/>
              </w:rPr>
            </w:pPr>
          </w:p>
        </w:tc>
      </w:tr>
      <w:tr w:rsidR="000B1BF7" w14:paraId="13D0BD3A" w14:textId="77777777" w:rsidTr="000B1BF7">
        <w:tc>
          <w:tcPr>
            <w:tcW w:w="5665" w:type="dxa"/>
          </w:tcPr>
          <w:p w14:paraId="706B5071" w14:textId="3467318B" w:rsidR="000B1BF7" w:rsidRDefault="000B1BF7" w:rsidP="00F85D44">
            <w:pPr>
              <w:spacing w:before="120" w:after="120"/>
              <w:ind w:right="567"/>
              <w:jc w:val="both"/>
              <w:rPr>
                <w:rFonts w:ascii="AvenirNext LT Pro Cn" w:hAnsi="AvenirNext LT Pro Cn"/>
              </w:rPr>
            </w:pPr>
            <w:r>
              <w:rPr>
                <w:rFonts w:ascii="AvenirNext LT Pro Cn" w:hAnsi="AvenirNext LT Pro Cn"/>
              </w:rPr>
              <w:t xml:space="preserve">Conditions de </w:t>
            </w:r>
            <w:r w:rsidR="002D50E4">
              <w:rPr>
                <w:rFonts w:ascii="AvenirNext LT Pro Cn" w:hAnsi="AvenirNext LT Pro Cn"/>
              </w:rPr>
              <w:t xml:space="preserve">la </w:t>
            </w:r>
            <w:r>
              <w:rPr>
                <w:rFonts w:ascii="AvenirNext LT Pro Cn" w:hAnsi="AvenirNext LT Pro Cn"/>
              </w:rPr>
              <w:t xml:space="preserve">garantie – </w:t>
            </w:r>
            <w:r w:rsidR="00683D02">
              <w:rPr>
                <w:rFonts w:ascii="AvenirNext LT Pro Cn" w:hAnsi="AvenirNext LT Pro Cn"/>
              </w:rPr>
              <w:t xml:space="preserve">joindre </w:t>
            </w:r>
            <w:r>
              <w:rPr>
                <w:rFonts w:ascii="AvenirNext LT Pro Cn" w:hAnsi="AvenirNext LT Pro Cn"/>
              </w:rPr>
              <w:t>tout document précisant son étendue</w:t>
            </w:r>
          </w:p>
        </w:tc>
        <w:tc>
          <w:tcPr>
            <w:tcW w:w="3397" w:type="dxa"/>
          </w:tcPr>
          <w:p w14:paraId="5FF9F8F5" w14:textId="77777777" w:rsidR="000B1BF7" w:rsidRDefault="000B1BF7" w:rsidP="00F85D44">
            <w:pPr>
              <w:spacing w:before="120" w:after="120"/>
              <w:ind w:right="567"/>
              <w:jc w:val="both"/>
              <w:rPr>
                <w:rFonts w:ascii="AvenirNext LT Pro Cn" w:hAnsi="AvenirNext LT Pro Cn"/>
              </w:rPr>
            </w:pPr>
          </w:p>
        </w:tc>
      </w:tr>
      <w:tr w:rsidR="00001898" w14:paraId="367A3EEB" w14:textId="77777777" w:rsidTr="000B1BF7">
        <w:tc>
          <w:tcPr>
            <w:tcW w:w="5665" w:type="dxa"/>
          </w:tcPr>
          <w:p w14:paraId="158CA771" w14:textId="3CD83CDF" w:rsidR="00001898" w:rsidRDefault="000B1BF7" w:rsidP="00F85D44">
            <w:pPr>
              <w:spacing w:before="120" w:after="120"/>
              <w:ind w:right="567"/>
              <w:jc w:val="both"/>
              <w:rPr>
                <w:rFonts w:ascii="AvenirNext LT Pro Cn" w:hAnsi="AvenirNext LT Pro Cn"/>
              </w:rPr>
            </w:pPr>
            <w:r>
              <w:rPr>
                <w:rFonts w:ascii="AvenirNext LT Pro Cn" w:hAnsi="AvenirNext LT Pro Cn"/>
              </w:rPr>
              <w:t xml:space="preserve">Etendue de </w:t>
            </w:r>
            <w:r w:rsidR="002D50E4">
              <w:rPr>
                <w:rFonts w:ascii="AvenirNext LT Pro Cn" w:hAnsi="AvenirNext LT Pro Cn"/>
              </w:rPr>
              <w:t xml:space="preserve">la </w:t>
            </w:r>
            <w:r>
              <w:rPr>
                <w:rFonts w:ascii="AvenirNext LT Pro Cn" w:hAnsi="AvenirNext LT Pro Cn"/>
              </w:rPr>
              <w:t xml:space="preserve">garantie – </w:t>
            </w:r>
            <w:r w:rsidR="00683D02">
              <w:rPr>
                <w:rFonts w:ascii="AvenirNext LT Pro Cn" w:hAnsi="AvenirNext LT Pro Cn"/>
              </w:rPr>
              <w:t>joindre</w:t>
            </w:r>
            <w:r>
              <w:rPr>
                <w:rFonts w:ascii="AvenirNext LT Pro Cn" w:hAnsi="AvenirNext LT Pro Cn"/>
              </w:rPr>
              <w:t xml:space="preserve"> tout document précisant son étendue</w:t>
            </w:r>
          </w:p>
        </w:tc>
        <w:tc>
          <w:tcPr>
            <w:tcW w:w="3397" w:type="dxa"/>
          </w:tcPr>
          <w:p w14:paraId="50004C41" w14:textId="77777777" w:rsidR="00001898" w:rsidRDefault="00001898" w:rsidP="00F85D44">
            <w:pPr>
              <w:spacing w:before="120" w:after="120"/>
              <w:ind w:right="567"/>
              <w:jc w:val="both"/>
              <w:rPr>
                <w:rFonts w:ascii="AvenirNext LT Pro Cn" w:hAnsi="AvenirNext LT Pro Cn"/>
              </w:rPr>
            </w:pPr>
          </w:p>
        </w:tc>
      </w:tr>
      <w:tr w:rsidR="000B1BF7" w14:paraId="4E3FFA13" w14:textId="77777777" w:rsidTr="000B1BF7">
        <w:tc>
          <w:tcPr>
            <w:tcW w:w="5665" w:type="dxa"/>
          </w:tcPr>
          <w:p w14:paraId="691EA3E7" w14:textId="2A62A548" w:rsidR="000B1BF7" w:rsidRDefault="000B1BF7" w:rsidP="00F85D44">
            <w:pPr>
              <w:spacing w:before="120" w:after="120"/>
              <w:ind w:right="567"/>
              <w:jc w:val="both"/>
              <w:rPr>
                <w:rFonts w:ascii="AvenirNext LT Pro Cn" w:hAnsi="AvenirNext LT Pro Cn"/>
              </w:rPr>
            </w:pPr>
            <w:r>
              <w:rPr>
                <w:rFonts w:ascii="AvenirNext LT Pro Cn" w:hAnsi="AvenirNext LT Pro Cn"/>
              </w:rPr>
              <w:t xml:space="preserve">Maintenance annuelle </w:t>
            </w:r>
            <w:r w:rsidR="004457AA">
              <w:rPr>
                <w:rFonts w:ascii="AvenirNext LT Pro Cn" w:hAnsi="AvenirNext LT Pro Cn"/>
              </w:rPr>
              <w:t>possible</w:t>
            </w:r>
            <w:r w:rsidR="00007F80">
              <w:rPr>
                <w:rFonts w:ascii="AvenirNext LT Pro Cn" w:hAnsi="AvenirNext LT Pro Cn"/>
              </w:rPr>
              <w:t>*</w:t>
            </w:r>
            <w:r w:rsidR="004457AA">
              <w:rPr>
                <w:rFonts w:ascii="AvenirNext LT Pro Cn" w:hAnsi="AvenirNext LT Pro Cn"/>
              </w:rPr>
              <w:t xml:space="preserve"> – fournir tout document décrivant précisément l’étendue et le coût de la maintenance annuelle</w:t>
            </w:r>
          </w:p>
        </w:tc>
        <w:tc>
          <w:tcPr>
            <w:tcW w:w="3397" w:type="dxa"/>
          </w:tcPr>
          <w:p w14:paraId="5782C157" w14:textId="4D328F96" w:rsidR="000B1BF7" w:rsidRDefault="000B1BF7" w:rsidP="00F85D44">
            <w:pPr>
              <w:spacing w:before="120" w:after="120"/>
              <w:ind w:right="567"/>
              <w:jc w:val="both"/>
              <w:rPr>
                <w:rFonts w:ascii="AvenirNext LT Pro Cn" w:hAnsi="AvenirNext LT Pro Cn"/>
              </w:rPr>
            </w:pPr>
            <w:proofErr w:type="gramStart"/>
            <w:r>
              <w:rPr>
                <w:rFonts w:ascii="AvenirNext LT Pro Cn" w:hAnsi="AvenirNext LT Pro Cn"/>
              </w:rPr>
              <w:t xml:space="preserve">(  </w:t>
            </w:r>
            <w:proofErr w:type="gramEnd"/>
            <w:r>
              <w:rPr>
                <w:rFonts w:ascii="AvenirNext LT Pro Cn" w:hAnsi="AvenirNext LT Pro Cn"/>
              </w:rPr>
              <w:t xml:space="preserve"> )Oui     (   )Non</w:t>
            </w:r>
          </w:p>
        </w:tc>
      </w:tr>
      <w:tr w:rsidR="004457AA" w14:paraId="2A0F702C" w14:textId="77777777" w:rsidTr="000B1BF7">
        <w:tc>
          <w:tcPr>
            <w:tcW w:w="5665" w:type="dxa"/>
          </w:tcPr>
          <w:p w14:paraId="28DF4BC5" w14:textId="7BD7019E" w:rsidR="004457AA" w:rsidRDefault="004457AA" w:rsidP="00F85D44">
            <w:pPr>
              <w:spacing w:before="120" w:after="120"/>
              <w:ind w:right="567"/>
              <w:jc w:val="both"/>
              <w:rPr>
                <w:rFonts w:ascii="AvenirNext LT Pro Cn" w:hAnsi="AvenirNext LT Pro Cn"/>
              </w:rPr>
            </w:pPr>
            <w:r>
              <w:rPr>
                <w:rFonts w:ascii="AvenirNext LT Pro Cn" w:hAnsi="AvenirNext LT Pro Cn"/>
              </w:rPr>
              <w:t>Durée de la disponibilité des pièces détachées (en années)</w:t>
            </w:r>
          </w:p>
        </w:tc>
        <w:tc>
          <w:tcPr>
            <w:tcW w:w="3397" w:type="dxa"/>
          </w:tcPr>
          <w:p w14:paraId="196A9CD6" w14:textId="77777777" w:rsidR="004457AA" w:rsidRDefault="004457AA" w:rsidP="00F85D44">
            <w:pPr>
              <w:spacing w:before="120" w:after="120"/>
              <w:ind w:right="567"/>
              <w:jc w:val="both"/>
              <w:rPr>
                <w:rFonts w:ascii="AvenirNext LT Pro Cn" w:hAnsi="AvenirNext LT Pro Cn"/>
              </w:rPr>
            </w:pPr>
          </w:p>
        </w:tc>
      </w:tr>
    </w:tbl>
    <w:p w14:paraId="7EF6CF72" w14:textId="28230A25" w:rsidR="00007F80" w:rsidRPr="0023673C" w:rsidRDefault="00007F80" w:rsidP="0023673C">
      <w:pPr>
        <w:spacing w:before="120" w:after="120" w:line="240" w:lineRule="auto"/>
        <w:ind w:right="567"/>
        <w:jc w:val="both"/>
        <w:rPr>
          <w:rFonts w:ascii="AvenirNext LT Pro Cn" w:hAnsi="AvenirNext LT Pro Cn"/>
        </w:rPr>
      </w:pPr>
      <w:r>
        <w:rPr>
          <w:rFonts w:ascii="AvenirNext LT Pro Cn" w:hAnsi="AvenirNext LT Pro Cn"/>
        </w:rPr>
        <w:t>*</w:t>
      </w:r>
      <w:r w:rsidRPr="0023673C">
        <w:rPr>
          <w:rFonts w:ascii="AvenirNext LT Pro Cn" w:hAnsi="AvenirNext LT Pro Cn"/>
        </w:rPr>
        <w:t xml:space="preserve"> Une maintenance préventive annuelle est à prévoir sur les 4 premières années de vie de l’appareil</w:t>
      </w:r>
    </w:p>
    <w:p w14:paraId="2D5D1CC0" w14:textId="77777777" w:rsidR="000B1BF7" w:rsidRPr="00D834C5" w:rsidRDefault="000B1BF7" w:rsidP="00F85D44">
      <w:pPr>
        <w:spacing w:before="120" w:after="120" w:line="240" w:lineRule="auto"/>
        <w:ind w:right="567"/>
        <w:jc w:val="both"/>
        <w:rPr>
          <w:rFonts w:ascii="AvenirNext LT Pro Cn" w:hAnsi="AvenirNext LT Pro Cn"/>
        </w:rPr>
      </w:pPr>
    </w:p>
    <w:p w14:paraId="20825401" w14:textId="535FC9AA" w:rsidR="00F85D44" w:rsidRPr="00007F80" w:rsidRDefault="00F85D44" w:rsidP="00F85D44">
      <w:pPr>
        <w:spacing w:before="120" w:after="120" w:line="240" w:lineRule="auto"/>
        <w:ind w:right="567"/>
        <w:jc w:val="both"/>
        <w:rPr>
          <w:rFonts w:ascii="AvenirNext LT Pro Cn" w:hAnsi="AvenirNext LT Pro Cn"/>
          <w:b/>
          <w:bCs/>
        </w:rPr>
      </w:pPr>
      <w:r w:rsidRPr="00007F80">
        <w:rPr>
          <w:rFonts w:ascii="AvenirNext LT Pro Cn" w:hAnsi="AvenirNext LT Pro Cn"/>
          <w:b/>
          <w:bCs/>
        </w:rPr>
        <w:t>-en fournissant toutes les documentations utiles en annexe</w:t>
      </w:r>
    </w:p>
    <w:p w14:paraId="50CE0AFE" w14:textId="77777777" w:rsidR="00007F80" w:rsidRDefault="00007F80" w:rsidP="00007F80">
      <w:pPr>
        <w:spacing w:before="120" w:after="120" w:line="240" w:lineRule="auto"/>
        <w:ind w:right="567"/>
        <w:jc w:val="both"/>
        <w:rPr>
          <w:rFonts w:ascii="AvenirNext LT Pro Cn" w:hAnsi="AvenirNext LT Pro Cn"/>
        </w:rPr>
      </w:pPr>
      <w:r>
        <w:rPr>
          <w:rFonts w:ascii="AvenirNext LT Pro Cn" w:hAnsi="AvenirNext LT Pro Cn"/>
        </w:rPr>
        <w:t>Merci de fournir un document décrivant le contenu de la maintenance annuelle</w:t>
      </w:r>
    </w:p>
    <w:p w14:paraId="12172B1F" w14:textId="77777777" w:rsidR="00F85D44" w:rsidRPr="000F298D" w:rsidRDefault="00F85D44" w:rsidP="00AA7AD2">
      <w:pPr>
        <w:pStyle w:val="Paragraphedeliste"/>
        <w:ind w:left="0"/>
        <w:jc w:val="both"/>
        <w:rPr>
          <w:rFonts w:ascii="AvenirNext LT Pro Cn" w:hAnsi="AvenirNext LT Pro Cn" w:cstheme="minorHAnsi"/>
        </w:rPr>
      </w:pPr>
    </w:p>
    <w:p w14:paraId="60F5F2FF" w14:textId="395F150D" w:rsidR="00662906" w:rsidRDefault="00662906" w:rsidP="00662906">
      <w:pPr>
        <w:rPr>
          <w:rFonts w:ascii="AvenirNext LT Pro Cn" w:hAnsi="AvenirNext LT Pro Cn" w:cstheme="minorHAnsi"/>
          <w:b/>
          <w:sz w:val="36"/>
          <w:szCs w:val="36"/>
        </w:rPr>
      </w:pPr>
    </w:p>
    <w:p w14:paraId="0FB75597" w14:textId="77777777" w:rsidR="006A12B4" w:rsidRPr="000F298D" w:rsidRDefault="006A12B4" w:rsidP="00662906">
      <w:pPr>
        <w:rPr>
          <w:rFonts w:ascii="AvenirNext LT Pro Cn" w:hAnsi="AvenirNext LT Pro Cn" w:cstheme="minorHAnsi"/>
          <w:b/>
          <w:sz w:val="36"/>
          <w:szCs w:val="36"/>
        </w:rPr>
      </w:pPr>
    </w:p>
    <w:p w14:paraId="7CE6CA59" w14:textId="77777777" w:rsidR="00201676" w:rsidRDefault="00201676">
      <w:pPr>
        <w:rPr>
          <w:rFonts w:ascii="AvenirNext LT Pro Cn" w:hAnsi="AvenirNext LT Pro Cn" w:cstheme="minorHAnsi"/>
          <w:b/>
          <w:sz w:val="36"/>
          <w:szCs w:val="36"/>
        </w:rPr>
      </w:pPr>
      <w:bookmarkStart w:id="0" w:name="_Toc427326890"/>
      <w:bookmarkStart w:id="1" w:name="_Toc130287928"/>
      <w:r>
        <w:rPr>
          <w:rFonts w:ascii="AvenirNext LT Pro Cn" w:hAnsi="AvenirNext LT Pro Cn" w:cstheme="minorHAnsi"/>
          <w:b/>
          <w:sz w:val="36"/>
          <w:szCs w:val="36"/>
        </w:rPr>
        <w:br w:type="page"/>
      </w:r>
    </w:p>
    <w:p w14:paraId="50C94E73" w14:textId="5BC3AD93" w:rsidR="009347E0" w:rsidRPr="000F298D" w:rsidRDefault="00AF0113" w:rsidP="002C11DA">
      <w:pPr>
        <w:rPr>
          <w:rFonts w:ascii="AvenirNext LT Pro Cn" w:hAnsi="AvenirNext LT Pro Cn" w:cstheme="minorHAnsi"/>
          <w:b/>
          <w:sz w:val="36"/>
          <w:szCs w:val="36"/>
        </w:rPr>
      </w:pPr>
      <w:r>
        <w:rPr>
          <w:rFonts w:ascii="AvenirNext LT Pro Cn" w:hAnsi="AvenirNext LT Pro Cn" w:cstheme="minorHAnsi"/>
          <w:b/>
          <w:sz w:val="36"/>
          <w:szCs w:val="36"/>
        </w:rPr>
        <w:lastRenderedPageBreak/>
        <w:t>I</w:t>
      </w:r>
      <w:r w:rsidR="009347E0" w:rsidRPr="000F298D">
        <w:rPr>
          <w:rFonts w:ascii="AvenirNext LT Pro Cn" w:hAnsi="AvenirNext LT Pro Cn" w:cstheme="minorHAnsi"/>
          <w:b/>
          <w:sz w:val="36"/>
          <w:szCs w:val="36"/>
        </w:rPr>
        <w:t>nformations complémentaires</w:t>
      </w:r>
      <w:bookmarkEnd w:id="0"/>
      <w:bookmarkEnd w:id="1"/>
    </w:p>
    <w:p w14:paraId="317AAD7A" w14:textId="0509034B" w:rsidR="009347E0" w:rsidRPr="00AF0113"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0EE6A338" w14:textId="77777777" w:rsidR="009347E0" w:rsidRPr="000F298D" w:rsidRDefault="009347E0" w:rsidP="009347E0">
      <w:pPr>
        <w:pStyle w:val="Indication"/>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17E6C0CC" w:rsidR="009347E0" w:rsidRDefault="009347E0" w:rsidP="009347E0">
      <w:pPr>
        <w:jc w:val="both"/>
        <w:rPr>
          <w:rFonts w:ascii="AvenirNext LT Pro Cn" w:hAnsi="AvenirNext LT Pro Cn" w:cstheme="minorHAnsi"/>
          <w:b/>
          <w:sz w:val="36"/>
          <w:szCs w:val="36"/>
        </w:rPr>
      </w:pPr>
      <w:bookmarkStart w:id="2" w:name="_GoBack"/>
      <w:r w:rsidRPr="000F298D">
        <w:rPr>
          <w:rFonts w:ascii="AvenirNext LT Pro Cn" w:hAnsi="AvenirNext LT Pro Cn" w:cstheme="minorHAnsi"/>
          <w:b/>
          <w:sz w:val="36"/>
          <w:szCs w:val="36"/>
        </w:rPr>
        <w:t>Annexes</w:t>
      </w:r>
    </w:p>
    <w:bookmarkEnd w:id="2"/>
    <w:p w14:paraId="0A7F1147" w14:textId="0F405186" w:rsidR="005A12A9" w:rsidRPr="005A12A9" w:rsidRDefault="005A12A9" w:rsidP="009347E0">
      <w:pPr>
        <w:jc w:val="both"/>
        <w:rPr>
          <w:rFonts w:ascii="AvenirNext LT Pro Cn" w:hAnsi="AvenirNext LT Pro Cn" w:cstheme="minorHAnsi"/>
          <w:sz w:val="24"/>
          <w:szCs w:val="36"/>
        </w:rPr>
      </w:pPr>
      <w:r w:rsidRPr="005A12A9">
        <w:rPr>
          <w:rFonts w:ascii="AvenirNext LT Pro Cn" w:hAnsi="AvenirNext LT Pro Cn" w:cstheme="minorHAnsi"/>
          <w:sz w:val="24"/>
          <w:szCs w:val="36"/>
        </w:rPr>
        <w:t>Par exemple :</w:t>
      </w:r>
    </w:p>
    <w:p w14:paraId="50FC791C" w14:textId="00BF1818" w:rsidR="00F85D44" w:rsidRDefault="00F85D44" w:rsidP="009347E0">
      <w:pPr>
        <w:rPr>
          <w:rFonts w:asciiTheme="majorHAnsi" w:hAnsiTheme="majorHAnsi"/>
        </w:rPr>
      </w:pPr>
    </w:p>
    <w:p w14:paraId="61933D18" w14:textId="3DC216A4" w:rsidR="00F85D44" w:rsidRPr="009D10C9" w:rsidRDefault="009D10C9" w:rsidP="009D10C9">
      <w:pPr>
        <w:pStyle w:val="Paragraphedeliste"/>
        <w:numPr>
          <w:ilvl w:val="0"/>
          <w:numId w:val="4"/>
        </w:numPr>
        <w:spacing w:before="120" w:after="120" w:line="240" w:lineRule="auto"/>
        <w:ind w:right="567"/>
        <w:jc w:val="both"/>
        <w:rPr>
          <w:rFonts w:ascii="AvenirNext LT Pro Cn" w:hAnsi="AvenirNext LT Pro Cn"/>
        </w:rPr>
      </w:pPr>
      <w:r>
        <w:rPr>
          <w:rFonts w:ascii="AvenirNext LT Pro Cn" w:hAnsi="AvenirNext LT Pro Cn"/>
        </w:rPr>
        <w:t>L</w:t>
      </w:r>
      <w:r w:rsidR="00F85D44" w:rsidRPr="009D10C9">
        <w:rPr>
          <w:rFonts w:ascii="AvenirNext LT Pro Cn" w:hAnsi="AvenirNext LT Pro Cn"/>
        </w:rPr>
        <w:t xml:space="preserve">es documentations techniques (notice, catalogue, présentation technique…) </w:t>
      </w:r>
    </w:p>
    <w:p w14:paraId="754A5DB5" w14:textId="77777777" w:rsidR="009D10C9" w:rsidRPr="009D10C9" w:rsidRDefault="009D10C9" w:rsidP="009D10C9">
      <w:pPr>
        <w:spacing w:before="120" w:after="120" w:line="240" w:lineRule="auto"/>
        <w:ind w:right="567"/>
        <w:jc w:val="both"/>
        <w:rPr>
          <w:rFonts w:ascii="AvenirNext LT Pro Cn" w:hAnsi="AvenirNext LT Pro Cn"/>
        </w:rPr>
      </w:pPr>
    </w:p>
    <w:p w14:paraId="462F5AA6" w14:textId="38658F4C" w:rsidR="00F85D44" w:rsidRDefault="009D10C9" w:rsidP="009D10C9">
      <w:pPr>
        <w:pStyle w:val="Paragraphedeliste"/>
        <w:numPr>
          <w:ilvl w:val="0"/>
          <w:numId w:val="4"/>
        </w:numPr>
        <w:spacing w:before="120" w:after="120" w:line="240" w:lineRule="auto"/>
        <w:ind w:right="567"/>
        <w:jc w:val="both"/>
        <w:rPr>
          <w:rFonts w:ascii="AvenirNext LT Pro Cn" w:hAnsi="AvenirNext LT Pro Cn"/>
        </w:rPr>
      </w:pPr>
      <w:r>
        <w:rPr>
          <w:rFonts w:ascii="AvenirNext LT Pro Cn" w:hAnsi="AvenirNext LT Pro Cn"/>
        </w:rPr>
        <w:t>L</w:t>
      </w:r>
      <w:r w:rsidR="00F85D44" w:rsidRPr="009D10C9">
        <w:rPr>
          <w:rFonts w:ascii="AvenirNext LT Pro Cn" w:hAnsi="AvenirNext LT Pro Cn"/>
        </w:rPr>
        <w:t xml:space="preserve">es tarifs en vigueur des consommables </w:t>
      </w:r>
    </w:p>
    <w:p w14:paraId="05134D80" w14:textId="77777777" w:rsidR="009D10C9" w:rsidRPr="009D10C9" w:rsidRDefault="009D10C9" w:rsidP="009D10C9">
      <w:pPr>
        <w:spacing w:before="120" w:after="120" w:line="240" w:lineRule="auto"/>
        <w:ind w:right="567"/>
        <w:jc w:val="both"/>
        <w:rPr>
          <w:rFonts w:ascii="AvenirNext LT Pro Cn" w:hAnsi="AvenirNext LT Pro Cn"/>
        </w:rPr>
      </w:pPr>
    </w:p>
    <w:p w14:paraId="5CF00BBE" w14:textId="31844365" w:rsidR="009D10C9" w:rsidRDefault="009D10C9" w:rsidP="009D10C9">
      <w:pPr>
        <w:pStyle w:val="Paragraphedeliste"/>
        <w:numPr>
          <w:ilvl w:val="0"/>
          <w:numId w:val="4"/>
        </w:numPr>
        <w:rPr>
          <w:rFonts w:ascii="AvenirNext LT Pro LightCn" w:hAnsi="AvenirNext LT Pro LightCn"/>
        </w:rPr>
      </w:pPr>
      <w:r w:rsidRPr="005A12A9">
        <w:rPr>
          <w:rFonts w:ascii="AvenirNext LT Pro LightCn" w:hAnsi="AvenirNext LT Pro LightCn" w:cstheme="minorHAnsi"/>
          <w:bCs/>
          <w:sz w:val="24"/>
          <w:szCs w:val="18"/>
        </w:rPr>
        <w:t>Exemples de contrats de maintenance en annexe</w:t>
      </w:r>
      <w:r w:rsidRPr="005A12A9">
        <w:rPr>
          <w:rFonts w:ascii="AvenirNext LT Pro LightCn" w:hAnsi="AvenirNext LT Pro LightCn"/>
        </w:rPr>
        <w:t>, checklist d’avant installation, liste des tarifs des pièces détachées hors contrats de maintenance, programme d’installation et de formation</w:t>
      </w:r>
    </w:p>
    <w:p w14:paraId="1AFB6882" w14:textId="77777777" w:rsidR="005A12A9" w:rsidRPr="005A12A9" w:rsidRDefault="005A12A9" w:rsidP="005A12A9">
      <w:pPr>
        <w:pStyle w:val="Paragraphedeliste"/>
        <w:rPr>
          <w:rFonts w:ascii="AvenirNext LT Pro LightCn" w:hAnsi="AvenirNext LT Pro LightCn"/>
        </w:rPr>
      </w:pPr>
    </w:p>
    <w:p w14:paraId="3A1A38A2" w14:textId="3E1CB51C" w:rsidR="005A12A9" w:rsidRPr="005A12A9" w:rsidRDefault="005A12A9" w:rsidP="009D10C9">
      <w:pPr>
        <w:pStyle w:val="Paragraphedeliste"/>
        <w:numPr>
          <w:ilvl w:val="0"/>
          <w:numId w:val="4"/>
        </w:numPr>
        <w:rPr>
          <w:rFonts w:ascii="AvenirNext LT Pro LightCn" w:hAnsi="AvenirNext LT Pro LightCn"/>
        </w:rPr>
      </w:pPr>
      <w:r>
        <w:rPr>
          <w:rFonts w:ascii="AvenirNext LT Pro LightCn" w:hAnsi="AvenirNext LT Pro LightCn"/>
        </w:rPr>
        <w:t>…</w:t>
      </w:r>
    </w:p>
    <w:p w14:paraId="3E0BF9EE" w14:textId="77777777" w:rsidR="00F85D44" w:rsidRPr="00102362" w:rsidRDefault="00F85D44" w:rsidP="009347E0">
      <w:pPr>
        <w:rPr>
          <w:rFonts w:asciiTheme="majorHAnsi" w:hAnsiTheme="majorHAnsi"/>
        </w:rPr>
      </w:pPr>
    </w:p>
    <w:sectPr w:rsidR="00F85D44" w:rsidRPr="001023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LightCn">
    <w:panose1 w:val="020B04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9A141F"/>
    <w:multiLevelType w:val="hybridMultilevel"/>
    <w:tmpl w:val="69D0C8A6"/>
    <w:lvl w:ilvl="0" w:tplc="13808EA8">
      <w:start w:val="1"/>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01898"/>
    <w:rsid w:val="00007F80"/>
    <w:rsid w:val="0009598B"/>
    <w:rsid w:val="000B1BF7"/>
    <w:rsid w:val="000C2F2A"/>
    <w:rsid w:val="000F1496"/>
    <w:rsid w:val="000F298D"/>
    <w:rsid w:val="00102362"/>
    <w:rsid w:val="001771DE"/>
    <w:rsid w:val="001A3D83"/>
    <w:rsid w:val="001E240F"/>
    <w:rsid w:val="00201676"/>
    <w:rsid w:val="00213A03"/>
    <w:rsid w:val="0023673C"/>
    <w:rsid w:val="00281234"/>
    <w:rsid w:val="002B7D0C"/>
    <w:rsid w:val="002C11DA"/>
    <w:rsid w:val="002D50E4"/>
    <w:rsid w:val="00340862"/>
    <w:rsid w:val="00340BD2"/>
    <w:rsid w:val="00346380"/>
    <w:rsid w:val="003C0BB3"/>
    <w:rsid w:val="003D2779"/>
    <w:rsid w:val="004457AA"/>
    <w:rsid w:val="00483E04"/>
    <w:rsid w:val="00485A86"/>
    <w:rsid w:val="00497735"/>
    <w:rsid w:val="004B0102"/>
    <w:rsid w:val="004F504A"/>
    <w:rsid w:val="004F7F65"/>
    <w:rsid w:val="00511625"/>
    <w:rsid w:val="005616CE"/>
    <w:rsid w:val="005A12A9"/>
    <w:rsid w:val="005B62E4"/>
    <w:rsid w:val="005D41C0"/>
    <w:rsid w:val="005D762E"/>
    <w:rsid w:val="00662906"/>
    <w:rsid w:val="00683D02"/>
    <w:rsid w:val="006A12B4"/>
    <w:rsid w:val="006B0E15"/>
    <w:rsid w:val="006C6370"/>
    <w:rsid w:val="00872C5E"/>
    <w:rsid w:val="00873195"/>
    <w:rsid w:val="009137DF"/>
    <w:rsid w:val="009347E0"/>
    <w:rsid w:val="009832BD"/>
    <w:rsid w:val="00997271"/>
    <w:rsid w:val="009A06B6"/>
    <w:rsid w:val="009B39F4"/>
    <w:rsid w:val="009D10C9"/>
    <w:rsid w:val="00A30E18"/>
    <w:rsid w:val="00A478B6"/>
    <w:rsid w:val="00AA539F"/>
    <w:rsid w:val="00AA7AD2"/>
    <w:rsid w:val="00AF0113"/>
    <w:rsid w:val="00B049C6"/>
    <w:rsid w:val="00B269CE"/>
    <w:rsid w:val="00B336BA"/>
    <w:rsid w:val="00B351E6"/>
    <w:rsid w:val="00B856D0"/>
    <w:rsid w:val="00BA528E"/>
    <w:rsid w:val="00C042B2"/>
    <w:rsid w:val="00CA4FC2"/>
    <w:rsid w:val="00CA6897"/>
    <w:rsid w:val="00CD40D6"/>
    <w:rsid w:val="00CD65F9"/>
    <w:rsid w:val="00D02F98"/>
    <w:rsid w:val="00D4444D"/>
    <w:rsid w:val="00D834C5"/>
    <w:rsid w:val="00DB693B"/>
    <w:rsid w:val="00DE1869"/>
    <w:rsid w:val="00DE6D50"/>
    <w:rsid w:val="00E81C7C"/>
    <w:rsid w:val="00EB3D9A"/>
    <w:rsid w:val="00F23634"/>
    <w:rsid w:val="00F415F9"/>
    <w:rsid w:val="00F562A1"/>
    <w:rsid w:val="00F571CE"/>
    <w:rsid w:val="00F85D4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unhideWhenUsed/>
    <w:rsid w:val="00FC2F73"/>
    <w:pPr>
      <w:spacing w:line="240" w:lineRule="auto"/>
    </w:pPr>
    <w:rPr>
      <w:sz w:val="20"/>
      <w:szCs w:val="20"/>
    </w:rPr>
  </w:style>
  <w:style w:type="character" w:customStyle="1" w:styleId="CommentaireCar">
    <w:name w:val="Commentaire Car"/>
    <w:basedOn w:val="Policepardfaut"/>
    <w:link w:val="Commentaire"/>
    <w:uiPriority w:val="99"/>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 w:type="character" w:styleId="Lienhypertexte">
    <w:name w:val="Hyperlink"/>
    <w:basedOn w:val="Policepardfaut"/>
    <w:uiPriority w:val="99"/>
    <w:unhideWhenUsed/>
    <w:rsid w:val="003D2779"/>
    <w:rPr>
      <w:color w:val="0000FF" w:themeColor="hyperlink"/>
      <w:u w:val="single"/>
    </w:rPr>
  </w:style>
  <w:style w:type="character" w:styleId="Mentionnonrsolue">
    <w:name w:val="Unresolved Mention"/>
    <w:basedOn w:val="Policepardfaut"/>
    <w:uiPriority w:val="99"/>
    <w:semiHidden/>
    <w:unhideWhenUsed/>
    <w:rsid w:val="003D2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706</Words>
  <Characters>3887</Characters>
  <Application>Microsoft Office Word</Application>
  <DocSecurity>4</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Claire Boulesteix</cp:lastModifiedBy>
  <cp:revision>2</cp:revision>
  <dcterms:created xsi:type="dcterms:W3CDTF">2025-06-04T11:52:00Z</dcterms:created>
  <dcterms:modified xsi:type="dcterms:W3CDTF">2025-06-04T11:52:00Z</dcterms:modified>
</cp:coreProperties>
</file>